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98B80" w14:textId="6A45F6F0" w:rsidR="00406D72" w:rsidRDefault="00406D72" w:rsidP="00406D72">
      <w:pPr>
        <w:pStyle w:val="3GPPHeader"/>
        <w:spacing w:after="60"/>
        <w:rPr>
          <w:sz w:val="32"/>
          <w:szCs w:val="32"/>
        </w:rPr>
      </w:pPr>
      <w:r>
        <w:t>3GPP RAN WG2 Meeting #</w:t>
      </w:r>
      <w:r w:rsidR="00873C1C">
        <w:t>120</w:t>
      </w:r>
      <w:r>
        <w:tab/>
      </w:r>
      <w:r>
        <w:rPr>
          <w:rFonts w:cs="Arial"/>
          <w:sz w:val="26"/>
          <w:szCs w:val="26"/>
        </w:rPr>
        <w:t>R2-22</w:t>
      </w:r>
      <w:r w:rsidR="00E912B8">
        <w:rPr>
          <w:rFonts w:cs="Arial"/>
          <w:sz w:val="26"/>
          <w:szCs w:val="26"/>
        </w:rPr>
        <w:t>1</w:t>
      </w:r>
      <w:r w:rsidR="00D54FA4">
        <w:rPr>
          <w:rFonts w:cs="Arial"/>
          <w:sz w:val="26"/>
          <w:szCs w:val="26"/>
        </w:rPr>
        <w:t>2339</w:t>
      </w:r>
    </w:p>
    <w:p w14:paraId="0FB970DD" w14:textId="59915C6A" w:rsidR="00406D72" w:rsidRDefault="00873C1C" w:rsidP="00406D72">
      <w:pPr>
        <w:pStyle w:val="3GPPHeader"/>
      </w:pPr>
      <w:r>
        <w:t>Toulouse, France, November</w:t>
      </w:r>
      <w:r w:rsidR="00256483">
        <w:t xml:space="preserve"> </w:t>
      </w:r>
      <w:r w:rsidR="00F22979">
        <w:t>1</w:t>
      </w:r>
      <w:r w:rsidR="00D92E18">
        <w:t>4</w:t>
      </w:r>
      <w:r w:rsidR="00F22979" w:rsidRPr="00F22979">
        <w:rPr>
          <w:vertAlign w:val="superscript"/>
        </w:rPr>
        <w:t>th</w:t>
      </w:r>
      <w:r w:rsidR="00F22979">
        <w:t xml:space="preserve"> – 1</w:t>
      </w:r>
      <w:r w:rsidR="00D92E18">
        <w:t>8</w:t>
      </w:r>
      <w:r w:rsidR="00F22979" w:rsidRPr="00F22979">
        <w:rPr>
          <w:vertAlign w:val="superscript"/>
        </w:rPr>
        <w:t>th</w:t>
      </w:r>
      <w:r w:rsidR="00406D72">
        <w:t xml:space="preserve">, 2022                                       </w:t>
      </w:r>
    </w:p>
    <w:p w14:paraId="7AD14354" w14:textId="4EBB6A09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F10CBF">
        <w:rPr>
          <w:sz w:val="22"/>
          <w:szCs w:val="22"/>
          <w:lang w:val="sv-SE"/>
        </w:rPr>
        <w:t>8.7.</w:t>
      </w:r>
      <w:r w:rsidR="00687756">
        <w:rPr>
          <w:sz w:val="22"/>
          <w:szCs w:val="22"/>
          <w:lang w:val="sv-SE"/>
        </w:rPr>
        <w:t>4</w:t>
      </w:r>
    </w:p>
    <w:p w14:paraId="4910E89F" w14:textId="2A5959F2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28B90663" w14:textId="7755E87D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CC5FB7">
        <w:rPr>
          <w:sz w:val="22"/>
          <w:szCs w:val="22"/>
        </w:rPr>
        <w:t>NTN m</w:t>
      </w:r>
      <w:r w:rsidR="00D900D4">
        <w:rPr>
          <w:sz w:val="22"/>
          <w:szCs w:val="22"/>
        </w:rPr>
        <w:t xml:space="preserve">obility enhancements </w:t>
      </w:r>
      <w:r w:rsidR="00D900D4" w:rsidRPr="00CC5FB7">
        <w:rPr>
          <w:sz w:val="22"/>
          <w:szCs w:val="22"/>
        </w:rPr>
        <w:t xml:space="preserve">for </w:t>
      </w:r>
      <w:r w:rsidR="00C66AF9" w:rsidRPr="00CC5FB7">
        <w:rPr>
          <w:sz w:val="22"/>
          <w:szCs w:val="22"/>
        </w:rPr>
        <w:t>RRC</w:t>
      </w:r>
      <w:r w:rsidR="00554097" w:rsidRPr="00CC5FB7">
        <w:rPr>
          <w:sz w:val="22"/>
          <w:szCs w:val="22"/>
        </w:rPr>
        <w:t>_</w:t>
      </w:r>
      <w:r w:rsidR="009412D5" w:rsidRPr="00CC5FB7">
        <w:rPr>
          <w:sz w:val="22"/>
          <w:szCs w:val="22"/>
        </w:rPr>
        <w:t>C</w:t>
      </w:r>
      <w:r w:rsidR="00554097" w:rsidRPr="00CC5FB7">
        <w:rPr>
          <w:sz w:val="22"/>
          <w:szCs w:val="22"/>
        </w:rPr>
        <w:t>ONNE</w:t>
      </w:r>
      <w:r w:rsidR="00D900D4" w:rsidRPr="00CC5FB7">
        <w:rPr>
          <w:sz w:val="22"/>
          <w:szCs w:val="22"/>
        </w:rPr>
        <w:t>CTED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676B5FBF" w14:textId="77777777" w:rsidR="00026563" w:rsidRDefault="00026563" w:rsidP="00026563">
      <w:pPr>
        <w:pStyle w:val="Heading1"/>
      </w:pPr>
      <w:r w:rsidRPr="004A1A95">
        <w:t>Introduction</w:t>
      </w:r>
    </w:p>
    <w:p w14:paraId="1D451EB2" w14:textId="6292F66D" w:rsidR="00026563" w:rsidRPr="00CC3972" w:rsidRDefault="00026563" w:rsidP="00026563">
      <w:r>
        <w:t xml:space="preserve">Adaptations to NR mobility must address the following issues in NTN: 1) increased signalling latency due to large propagation delay; 2) frequent cell change due to satellite movement; and 3) lower robustness of measurement-based mobility due to reduced signal strength variation between cell </w:t>
      </w:r>
      <w:proofErr w:type="spellStart"/>
      <w:r>
        <w:t>center</w:t>
      </w:r>
      <w:proofErr w:type="spellEnd"/>
      <w:r>
        <w:t xml:space="preserve"> and cell edge and large regions of cell overlap. Rel-17 NR NTN partially addressed these issues via enhancements to conditional handover, measurement reporting, and measurement rules for cell (re)selection.</w:t>
      </w:r>
    </w:p>
    <w:p w14:paraId="583A5429" w14:textId="637E557D" w:rsidR="00026563" w:rsidRPr="00031EE7" w:rsidRDefault="00026563" w:rsidP="00026563">
      <w:pPr>
        <w:rPr>
          <w:lang w:val="en-US"/>
        </w:rPr>
      </w:pPr>
      <w:r>
        <w:t xml:space="preserve">An objective for Rel-18 NR NTN is to continue enhancements for both NTN-NTN and NTN-TN mobility and service </w:t>
      </w:r>
      <w:r w:rsidRPr="006F06C8">
        <w:t>continuity.</w:t>
      </w:r>
      <w:r w:rsidRPr="006F06C8">
        <w:rPr>
          <w:bCs/>
        </w:rPr>
        <w:t xml:space="preserve"> Work will consider existing methods from NR TN and Rel-17 NR NTN as baseline for further enhancements</w:t>
      </w:r>
      <w:r w:rsidR="00091D2F" w:rsidRPr="006F06C8">
        <w:rPr>
          <w:bCs/>
        </w:rPr>
        <w:t>.</w:t>
      </w:r>
      <w:r w:rsidR="00F63CB0">
        <w:rPr>
          <w:bCs/>
        </w:rPr>
        <w:t xml:space="preserve"> </w:t>
      </w:r>
      <w:r w:rsidRPr="006F06C8">
        <w:rPr>
          <w:lang w:val="en-US"/>
        </w:rPr>
        <w:t>This document focuses on</w:t>
      </w:r>
      <w:r w:rsidR="00F41814" w:rsidRPr="006F06C8">
        <w:rPr>
          <w:lang w:val="en-US"/>
        </w:rPr>
        <w:t xml:space="preserve"> NTN-NTN mobility enhancements for</w:t>
      </w:r>
      <w:r w:rsidR="005C7650" w:rsidRPr="006F06C8">
        <w:rPr>
          <w:lang w:val="en-US"/>
        </w:rPr>
        <w:t xml:space="preserve"> </w:t>
      </w:r>
      <w:proofErr w:type="spellStart"/>
      <w:r w:rsidR="00091D2F" w:rsidRPr="006F06C8">
        <w:rPr>
          <w:lang w:val="en-US"/>
        </w:rPr>
        <w:t>RRC_C</w:t>
      </w:r>
      <w:r w:rsidR="00C5420D" w:rsidRPr="006F06C8">
        <w:rPr>
          <w:lang w:val="en-US"/>
        </w:rPr>
        <w:t>onnected</w:t>
      </w:r>
      <w:proofErr w:type="spellEnd"/>
      <w:r w:rsidR="002D0EB9" w:rsidRPr="006F06C8">
        <w:rPr>
          <w:lang w:val="en-US"/>
        </w:rPr>
        <w:t xml:space="preserve"> </w:t>
      </w:r>
      <w:r w:rsidR="00F41814" w:rsidRPr="006F06C8">
        <w:rPr>
          <w:lang w:val="en-US"/>
        </w:rPr>
        <w:t>UEs</w:t>
      </w:r>
      <w:r w:rsidR="00091D2F" w:rsidRPr="006F06C8">
        <w:rPr>
          <w:lang w:val="en-US"/>
        </w:rPr>
        <w:t>, specifically</w:t>
      </w:r>
      <w:r w:rsidR="00F41814" w:rsidRPr="006F06C8">
        <w:rPr>
          <w:lang w:val="en-US"/>
        </w:rPr>
        <w:t xml:space="preserve"> </w:t>
      </w:r>
      <w:r w:rsidR="00C5420D" w:rsidRPr="006F06C8">
        <w:rPr>
          <w:lang w:val="en-US"/>
        </w:rPr>
        <w:t>g</w:t>
      </w:r>
      <w:r w:rsidR="00262872" w:rsidRPr="006F06C8">
        <w:rPr>
          <w:lang w:val="en-US"/>
        </w:rPr>
        <w:t xml:space="preserve">roup </w:t>
      </w:r>
      <w:r w:rsidR="00F41814" w:rsidRPr="006F06C8">
        <w:rPr>
          <w:lang w:val="en-US"/>
        </w:rPr>
        <w:t>HO</w:t>
      </w:r>
      <w:r w:rsidR="00966825" w:rsidRPr="006F06C8">
        <w:rPr>
          <w:lang w:val="en-US"/>
        </w:rPr>
        <w:t xml:space="preserve"> </w:t>
      </w:r>
      <w:r w:rsidR="002D0EB9" w:rsidRPr="006F06C8">
        <w:rPr>
          <w:lang w:val="en-US"/>
        </w:rPr>
        <w:t xml:space="preserve">and </w:t>
      </w:r>
      <w:r w:rsidR="00966825" w:rsidRPr="006F06C8">
        <w:rPr>
          <w:lang w:val="en-US"/>
        </w:rPr>
        <w:t xml:space="preserve">extension of conditional RRC </w:t>
      </w:r>
      <w:r w:rsidR="001A04D2" w:rsidRPr="006F06C8">
        <w:rPr>
          <w:lang w:val="en-US"/>
        </w:rPr>
        <w:t>r</w:t>
      </w:r>
      <w:r w:rsidR="00966825" w:rsidRPr="006F06C8">
        <w:rPr>
          <w:lang w:val="en-US"/>
        </w:rPr>
        <w:t>econfiguratio</w:t>
      </w:r>
      <w:r w:rsidR="001A04D2" w:rsidRPr="006F06C8">
        <w:rPr>
          <w:lang w:val="en-US"/>
        </w:rPr>
        <w:t>n</w:t>
      </w:r>
      <w:r w:rsidR="002D0EB9" w:rsidRPr="006F06C8">
        <w:rPr>
          <w:lang w:val="en-US"/>
        </w:rPr>
        <w:t>.</w:t>
      </w:r>
    </w:p>
    <w:p w14:paraId="6F1BE218" w14:textId="6C3CF795" w:rsidR="00FB3C93" w:rsidRDefault="00FB3C93" w:rsidP="0039078A">
      <w:pPr>
        <w:pStyle w:val="Heading1"/>
        <w:rPr>
          <w:lang w:eastAsia="sv-SE"/>
        </w:rPr>
      </w:pPr>
      <w:r>
        <w:rPr>
          <w:lang w:eastAsia="sv-SE"/>
        </w:rPr>
        <w:t>Rel-18 RRC_CONNECTED mobility enhancements</w:t>
      </w:r>
    </w:p>
    <w:p w14:paraId="7BE5431F" w14:textId="00FFC457" w:rsidR="0039078A" w:rsidRDefault="007D417F" w:rsidP="00FB3C93">
      <w:pPr>
        <w:pStyle w:val="Heading2"/>
        <w:rPr>
          <w:lang w:eastAsia="sv-SE"/>
        </w:rPr>
      </w:pPr>
      <w:r>
        <w:rPr>
          <w:lang w:eastAsia="sv-SE"/>
        </w:rPr>
        <w:t>Group handover</w:t>
      </w:r>
    </w:p>
    <w:p w14:paraId="261BB80F" w14:textId="37C2D6D8" w:rsidR="00AC5472" w:rsidRDefault="000275C3" w:rsidP="004064F2">
      <w:pPr>
        <w:rPr>
          <w:lang w:eastAsia="sv-SE"/>
        </w:rPr>
      </w:pPr>
      <w:r>
        <w:rPr>
          <w:lang w:eastAsia="sv-SE"/>
        </w:rPr>
        <w:t>In RAN2#119</w:t>
      </w:r>
      <w:r w:rsidR="00DB3F39">
        <w:rPr>
          <w:lang w:eastAsia="sv-SE"/>
        </w:rPr>
        <w:t>bis-e</w:t>
      </w:r>
      <w:r w:rsidR="006F06C8">
        <w:rPr>
          <w:lang w:eastAsia="sv-SE"/>
        </w:rPr>
        <w:t xml:space="preserve"> [</w:t>
      </w:r>
      <w:r w:rsidR="00BA5D41">
        <w:rPr>
          <w:lang w:eastAsia="sv-SE"/>
        </w:rPr>
        <w:t>3</w:t>
      </w:r>
      <w:r w:rsidR="006F06C8">
        <w:rPr>
          <w:lang w:eastAsia="sv-SE"/>
        </w:rPr>
        <w:t>]</w:t>
      </w:r>
      <w:r w:rsidR="00DB3F39">
        <w:rPr>
          <w:lang w:eastAsia="sv-SE"/>
        </w:rPr>
        <w:t>, it was agreed to continue the discussion on group handover in a subsequent meeting, as well as outlining the be</w:t>
      </w:r>
      <w:r w:rsidR="00120CE6">
        <w:rPr>
          <w:lang w:eastAsia="sv-SE"/>
        </w:rPr>
        <w:t>nefits of such a solution:</w:t>
      </w:r>
    </w:p>
    <w:p w14:paraId="0620529F" w14:textId="7A07E7C4" w:rsidR="00120CE6" w:rsidRPr="00B26352" w:rsidRDefault="00B26352" w:rsidP="00B26352">
      <w:pPr>
        <w:pStyle w:val="ListParagraph"/>
        <w:numPr>
          <w:ilvl w:val="0"/>
          <w:numId w:val="21"/>
        </w:numPr>
        <w:rPr>
          <w:rFonts w:ascii="Arial" w:hAnsi="Arial" w:cs="Arial"/>
          <w:i/>
          <w:iCs/>
          <w:sz w:val="20"/>
          <w:szCs w:val="20"/>
          <w:lang w:eastAsia="sv-SE"/>
        </w:rPr>
      </w:pPr>
      <w:r w:rsidRPr="00B26352">
        <w:rPr>
          <w:rFonts w:ascii="Arial" w:hAnsi="Arial" w:cs="Arial"/>
          <w:i/>
          <w:iCs/>
          <w:sz w:val="20"/>
          <w:szCs w:val="20"/>
          <w:lang w:eastAsia="sv-SE"/>
        </w:rPr>
        <w:t>Continue the discussion (in future meeting) on group HO / “UE specific pre-configuration of the target cell + group HO” indication in the next meeting, also on the possible real benefits</w:t>
      </w:r>
    </w:p>
    <w:p w14:paraId="13809AC7" w14:textId="3F463C54" w:rsidR="00266DD8" w:rsidRDefault="00204C75" w:rsidP="004064F2">
      <w:pPr>
        <w:rPr>
          <w:lang w:eastAsia="sv-SE"/>
        </w:rPr>
      </w:pPr>
      <w:r>
        <w:rPr>
          <w:lang w:eastAsia="sv-SE"/>
        </w:rPr>
        <w:t>There are several scenarios in the NTN environment</w:t>
      </w:r>
      <w:r w:rsidR="005A2A7D">
        <w:rPr>
          <w:lang w:eastAsia="sv-SE"/>
        </w:rPr>
        <w:t xml:space="preserve"> (e.g., feeder-link switch</w:t>
      </w:r>
      <w:r w:rsidR="00A158CD">
        <w:rPr>
          <w:lang w:eastAsia="sv-SE"/>
        </w:rPr>
        <w:t>, quasi-earth</w:t>
      </w:r>
      <w:r w:rsidR="00BF4EB6">
        <w:rPr>
          <w:lang w:eastAsia="sv-SE"/>
        </w:rPr>
        <w:t xml:space="preserve"> fixed</w:t>
      </w:r>
      <w:r w:rsidR="00A158CD">
        <w:rPr>
          <w:lang w:eastAsia="sv-SE"/>
        </w:rPr>
        <w:t xml:space="preserve"> cell </w:t>
      </w:r>
      <w:r w:rsidR="007E0825">
        <w:rPr>
          <w:lang w:eastAsia="sv-SE"/>
        </w:rPr>
        <w:t>change</w:t>
      </w:r>
      <w:r w:rsidR="00A158CD">
        <w:rPr>
          <w:lang w:eastAsia="sv-SE"/>
        </w:rPr>
        <w:t>)</w:t>
      </w:r>
      <w:r>
        <w:rPr>
          <w:lang w:eastAsia="sv-SE"/>
        </w:rPr>
        <w:t xml:space="preserve"> where a large number of UEs must perform mobility</w:t>
      </w:r>
      <w:r w:rsidR="005A2A7D">
        <w:rPr>
          <w:lang w:eastAsia="sv-SE"/>
        </w:rPr>
        <w:t xml:space="preserve"> in a short </w:t>
      </w:r>
      <w:r w:rsidR="00E21434">
        <w:rPr>
          <w:lang w:eastAsia="sv-SE"/>
        </w:rPr>
        <w:t>period</w:t>
      </w:r>
      <w:r w:rsidR="005A2A7D">
        <w:rPr>
          <w:lang w:eastAsia="sv-SE"/>
        </w:rPr>
        <w:t xml:space="preserve"> of time.</w:t>
      </w:r>
      <w:r w:rsidR="00390A93">
        <w:rPr>
          <w:lang w:eastAsia="sv-SE"/>
        </w:rPr>
        <w:t xml:space="preserve"> Rel-17 introduced time and location-triggered conditional handover</w:t>
      </w:r>
      <w:r w:rsidR="00770664">
        <w:rPr>
          <w:lang w:eastAsia="sv-SE"/>
        </w:rPr>
        <w:t xml:space="preserve"> to partly address these scenarios, however each trigger must be simultaneously configured with an RSRP condition.</w:t>
      </w:r>
      <w:r w:rsidR="001D2B76">
        <w:rPr>
          <w:lang w:eastAsia="sv-SE"/>
        </w:rPr>
        <w:t xml:space="preserve"> </w:t>
      </w:r>
      <w:r w:rsidR="003C313A">
        <w:rPr>
          <w:lang w:eastAsia="sv-SE"/>
        </w:rPr>
        <w:t>E</w:t>
      </w:r>
      <w:r w:rsidR="001D2B76">
        <w:rPr>
          <w:lang w:eastAsia="sv-SE"/>
        </w:rPr>
        <w:t xml:space="preserve">ven if the cell will disappear in the near future, if the measurement condition is not met the </w:t>
      </w:r>
      <w:r w:rsidR="003C313A">
        <w:rPr>
          <w:lang w:eastAsia="sv-SE"/>
        </w:rPr>
        <w:t>UE will not execute CHO</w:t>
      </w:r>
      <w:r w:rsidR="004F44A9">
        <w:rPr>
          <w:lang w:eastAsia="sv-SE"/>
        </w:rPr>
        <w:t>, and may remain connected to the cell until coverage loss</w:t>
      </w:r>
      <w:r w:rsidR="009D7986">
        <w:rPr>
          <w:lang w:eastAsia="sv-SE"/>
        </w:rPr>
        <w:t>.</w:t>
      </w:r>
      <w:r w:rsidR="00C85E00">
        <w:rPr>
          <w:lang w:eastAsia="sv-SE"/>
        </w:rPr>
        <w:t xml:space="preserve"> </w:t>
      </w:r>
      <w:r w:rsidR="009D7986">
        <w:rPr>
          <w:lang w:eastAsia="sv-SE"/>
        </w:rPr>
        <w:t>This is obviously undesirable from a service continuity perspective.</w:t>
      </w:r>
      <w:r w:rsidR="00266DD8">
        <w:rPr>
          <w:lang w:eastAsia="sv-SE"/>
        </w:rPr>
        <w:t xml:space="preserve"> </w:t>
      </w:r>
    </w:p>
    <w:p w14:paraId="3E0B4E40" w14:textId="68EF0E51" w:rsidR="00686C3B" w:rsidRPr="004D4CC4" w:rsidRDefault="00686C3B" w:rsidP="00686C3B">
      <w:pPr>
        <w:ind w:left="1440" w:hanging="1440"/>
        <w:rPr>
          <w:i/>
          <w:iCs/>
          <w:lang w:eastAsia="sv-SE"/>
        </w:rPr>
      </w:pPr>
      <w:r>
        <w:rPr>
          <w:i/>
          <w:iCs/>
          <w:lang w:eastAsia="sv-SE"/>
        </w:rPr>
        <w:t xml:space="preserve">Observation 1: </w:t>
      </w:r>
      <w:r>
        <w:rPr>
          <w:i/>
          <w:iCs/>
          <w:lang w:eastAsia="sv-SE"/>
        </w:rPr>
        <w:tab/>
      </w:r>
      <w:r w:rsidR="000E0C08">
        <w:rPr>
          <w:i/>
          <w:iCs/>
          <w:lang w:eastAsia="sv-SE"/>
        </w:rPr>
        <w:t>Even with t</w:t>
      </w:r>
      <w:r w:rsidR="00B94F12">
        <w:rPr>
          <w:i/>
          <w:iCs/>
          <w:lang w:eastAsia="sv-SE"/>
        </w:rPr>
        <w:t>ime and location CHO triggers</w:t>
      </w:r>
      <w:r w:rsidR="000E0C08">
        <w:rPr>
          <w:i/>
          <w:iCs/>
          <w:lang w:eastAsia="sv-SE"/>
        </w:rPr>
        <w:t xml:space="preserve">, </w:t>
      </w:r>
      <w:r w:rsidR="009519DA">
        <w:rPr>
          <w:i/>
          <w:iCs/>
          <w:lang w:eastAsia="sv-SE"/>
        </w:rPr>
        <w:t>if me</w:t>
      </w:r>
      <w:r w:rsidR="00B00046">
        <w:rPr>
          <w:i/>
          <w:iCs/>
          <w:lang w:eastAsia="sv-SE"/>
        </w:rPr>
        <w:t xml:space="preserve">asurement conditions are </w:t>
      </w:r>
      <w:r w:rsidR="00436896">
        <w:rPr>
          <w:i/>
          <w:iCs/>
          <w:lang w:eastAsia="sv-SE"/>
        </w:rPr>
        <w:t>not satisfied</w:t>
      </w:r>
      <w:r w:rsidR="00B00046">
        <w:rPr>
          <w:i/>
          <w:iCs/>
          <w:lang w:eastAsia="sv-SE"/>
        </w:rPr>
        <w:t xml:space="preserve"> then the UE will remain</w:t>
      </w:r>
      <w:r w:rsidR="00436896">
        <w:rPr>
          <w:i/>
          <w:iCs/>
          <w:lang w:eastAsia="sv-SE"/>
        </w:rPr>
        <w:t xml:space="preserve"> on a cell which will shortly </w:t>
      </w:r>
      <w:r w:rsidR="005765B5">
        <w:rPr>
          <w:i/>
          <w:iCs/>
          <w:lang w:eastAsia="sv-SE"/>
        </w:rPr>
        <w:t>disappear</w:t>
      </w:r>
      <w:r w:rsidR="006B0A56">
        <w:rPr>
          <w:i/>
          <w:iCs/>
          <w:lang w:eastAsia="sv-SE"/>
        </w:rPr>
        <w:t>,</w:t>
      </w:r>
      <w:r w:rsidR="005765B5">
        <w:rPr>
          <w:i/>
          <w:iCs/>
          <w:lang w:eastAsia="sv-SE"/>
        </w:rPr>
        <w:t xml:space="preserve"> leading to service conti</w:t>
      </w:r>
      <w:r w:rsidR="00F01F46">
        <w:rPr>
          <w:i/>
          <w:iCs/>
          <w:lang w:eastAsia="sv-SE"/>
        </w:rPr>
        <w:t>n</w:t>
      </w:r>
      <w:r w:rsidR="005765B5">
        <w:rPr>
          <w:i/>
          <w:iCs/>
          <w:lang w:eastAsia="sv-SE"/>
        </w:rPr>
        <w:t>uity issues.</w:t>
      </w:r>
    </w:p>
    <w:p w14:paraId="0FD417C0" w14:textId="6737F4F3" w:rsidR="003C313A" w:rsidRDefault="004755BA" w:rsidP="004064F2">
      <w:pPr>
        <w:rPr>
          <w:lang w:eastAsia="sv-SE"/>
        </w:rPr>
      </w:pPr>
      <w:r>
        <w:rPr>
          <w:lang w:eastAsia="sv-SE"/>
        </w:rPr>
        <w:t>The network may always issue a handover command to the UE</w:t>
      </w:r>
      <w:r w:rsidR="00CF43DE">
        <w:rPr>
          <w:lang w:eastAsia="sv-SE"/>
        </w:rPr>
        <w:t xml:space="preserve">, however providing HO commands for all UEs which have not yet executed CHO </w:t>
      </w:r>
      <w:r w:rsidR="006E2185">
        <w:rPr>
          <w:lang w:eastAsia="sv-SE"/>
        </w:rPr>
        <w:t>c</w:t>
      </w:r>
      <w:r w:rsidR="00CF43DE">
        <w:rPr>
          <w:lang w:eastAsia="sv-SE"/>
        </w:rPr>
        <w:t xml:space="preserve">ould </w:t>
      </w:r>
      <w:r w:rsidR="006E2185">
        <w:rPr>
          <w:lang w:eastAsia="sv-SE"/>
        </w:rPr>
        <w:t>be very inefficient from a</w:t>
      </w:r>
      <w:r w:rsidR="00CF43DE">
        <w:rPr>
          <w:lang w:eastAsia="sv-SE"/>
        </w:rPr>
        <w:t xml:space="preserve"> signalling overhead</w:t>
      </w:r>
      <w:r w:rsidR="006E2185">
        <w:rPr>
          <w:lang w:eastAsia="sv-SE"/>
        </w:rPr>
        <w:t xml:space="preserve"> persp</w:t>
      </w:r>
      <w:r w:rsidR="00F01F46">
        <w:rPr>
          <w:lang w:eastAsia="sv-SE"/>
        </w:rPr>
        <w:t>e</w:t>
      </w:r>
      <w:r w:rsidR="006E2185">
        <w:rPr>
          <w:lang w:eastAsia="sv-SE"/>
        </w:rPr>
        <w:t>ctive</w:t>
      </w:r>
      <w:r w:rsidR="00163A5C">
        <w:rPr>
          <w:lang w:eastAsia="sv-SE"/>
        </w:rPr>
        <w:t>.</w:t>
      </w:r>
    </w:p>
    <w:p w14:paraId="43BEB443" w14:textId="68BCFA66" w:rsidR="00B670CF" w:rsidRPr="004D4CC4" w:rsidRDefault="00B670CF" w:rsidP="00B670CF">
      <w:pPr>
        <w:ind w:left="1440" w:hanging="1440"/>
        <w:rPr>
          <w:i/>
          <w:iCs/>
          <w:lang w:eastAsia="sv-SE"/>
        </w:rPr>
      </w:pPr>
      <w:r>
        <w:rPr>
          <w:i/>
          <w:iCs/>
          <w:lang w:eastAsia="sv-SE"/>
        </w:rPr>
        <w:t xml:space="preserve">Observation </w:t>
      </w:r>
      <w:r w:rsidR="00686C3B">
        <w:rPr>
          <w:i/>
          <w:iCs/>
          <w:lang w:eastAsia="sv-SE"/>
        </w:rPr>
        <w:t>2</w:t>
      </w:r>
      <w:r>
        <w:rPr>
          <w:i/>
          <w:iCs/>
          <w:lang w:eastAsia="sv-SE"/>
        </w:rPr>
        <w:t xml:space="preserve">: </w:t>
      </w:r>
      <w:r>
        <w:rPr>
          <w:i/>
          <w:iCs/>
          <w:lang w:eastAsia="sv-SE"/>
        </w:rPr>
        <w:tab/>
      </w:r>
      <w:r w:rsidR="00021E04">
        <w:rPr>
          <w:i/>
          <w:iCs/>
          <w:lang w:eastAsia="sv-SE"/>
        </w:rPr>
        <w:t>Issuing individual HO commands to UEs which have not</w:t>
      </w:r>
      <w:r w:rsidR="00015FB1">
        <w:rPr>
          <w:i/>
          <w:iCs/>
          <w:lang w:eastAsia="sv-SE"/>
        </w:rPr>
        <w:t xml:space="preserve"> fulfilled CHO triggering conditions prior to cell </w:t>
      </w:r>
      <w:proofErr w:type="spellStart"/>
      <w:r w:rsidR="00015FB1">
        <w:rPr>
          <w:i/>
          <w:iCs/>
          <w:lang w:eastAsia="sv-SE"/>
        </w:rPr>
        <w:t>dissape</w:t>
      </w:r>
      <w:r w:rsidR="00F01F46">
        <w:rPr>
          <w:i/>
          <w:iCs/>
          <w:lang w:eastAsia="sv-SE"/>
        </w:rPr>
        <w:t>a</w:t>
      </w:r>
      <w:r w:rsidR="00015FB1">
        <w:rPr>
          <w:i/>
          <w:iCs/>
          <w:lang w:eastAsia="sv-SE"/>
        </w:rPr>
        <w:t>rance</w:t>
      </w:r>
      <w:proofErr w:type="spellEnd"/>
      <w:r w:rsidR="00015FB1">
        <w:rPr>
          <w:i/>
          <w:iCs/>
          <w:lang w:eastAsia="sv-SE"/>
        </w:rPr>
        <w:t xml:space="preserve"> is inefficient from a</w:t>
      </w:r>
      <w:r w:rsidR="001930BD">
        <w:rPr>
          <w:i/>
          <w:iCs/>
          <w:lang w:eastAsia="sv-SE"/>
        </w:rPr>
        <w:t xml:space="preserve"> signalling perspective</w:t>
      </w:r>
      <w:r>
        <w:rPr>
          <w:i/>
          <w:iCs/>
          <w:lang w:eastAsia="sv-SE"/>
        </w:rPr>
        <w:t>.</w:t>
      </w:r>
    </w:p>
    <w:p w14:paraId="58A9D8CA" w14:textId="248C3EC2" w:rsidR="00293072" w:rsidRDefault="00A06D64" w:rsidP="00B97A8E">
      <w:pPr>
        <w:rPr>
          <w:lang w:eastAsia="sv-SE"/>
        </w:rPr>
      </w:pPr>
      <w:r>
        <w:rPr>
          <w:lang w:eastAsia="sv-SE"/>
        </w:rPr>
        <w:t xml:space="preserve">Group handover (i.e., providing an indication/command to a set of UEs to perform </w:t>
      </w:r>
      <w:r w:rsidR="00F2247D">
        <w:rPr>
          <w:lang w:eastAsia="sv-SE"/>
        </w:rPr>
        <w:t>mobility) seems well sui</w:t>
      </w:r>
      <w:r w:rsidR="0006451D">
        <w:rPr>
          <w:lang w:eastAsia="sv-SE"/>
        </w:rPr>
        <w:t>t</w:t>
      </w:r>
      <w:r w:rsidR="00F2247D">
        <w:rPr>
          <w:lang w:eastAsia="sv-SE"/>
        </w:rPr>
        <w:t>ed to th</w:t>
      </w:r>
      <w:r w:rsidR="0006451D">
        <w:rPr>
          <w:lang w:eastAsia="sv-SE"/>
        </w:rPr>
        <w:t>e NTN</w:t>
      </w:r>
      <w:r w:rsidR="00F2247D">
        <w:rPr>
          <w:lang w:eastAsia="sv-SE"/>
        </w:rPr>
        <w:t xml:space="preserve"> scenario</w:t>
      </w:r>
      <w:r w:rsidR="00C85E00">
        <w:rPr>
          <w:lang w:eastAsia="sv-SE"/>
        </w:rPr>
        <w:t>,</w:t>
      </w:r>
      <w:r w:rsidR="0006451D">
        <w:rPr>
          <w:lang w:eastAsia="sv-SE"/>
        </w:rPr>
        <w:t xml:space="preserve"> where many UEs may need to have mobility triggered</w:t>
      </w:r>
      <w:r w:rsidR="00C85E00">
        <w:rPr>
          <w:lang w:eastAsia="sv-SE"/>
        </w:rPr>
        <w:t xml:space="preserve"> in a short period of time</w:t>
      </w:r>
      <w:r w:rsidR="00EF4AAB">
        <w:rPr>
          <w:lang w:eastAsia="sv-SE"/>
        </w:rPr>
        <w:t>.</w:t>
      </w:r>
      <w:r w:rsidR="007877F7">
        <w:rPr>
          <w:lang w:eastAsia="sv-SE"/>
        </w:rPr>
        <w:t xml:space="preserve"> Having this option also enables greater flexibility on the NW side when configuring CHO measurement thresholds. For example</w:t>
      </w:r>
      <w:r w:rsidR="0007744F">
        <w:rPr>
          <w:lang w:eastAsia="sv-SE"/>
        </w:rPr>
        <w:t xml:space="preserve">, the network doesn’t have to configure a </w:t>
      </w:r>
      <w:r w:rsidR="001118E1">
        <w:rPr>
          <w:lang w:eastAsia="sv-SE"/>
        </w:rPr>
        <w:t xml:space="preserve">low measurement threshold </w:t>
      </w:r>
      <w:r w:rsidR="006215A1">
        <w:rPr>
          <w:lang w:eastAsia="sv-SE"/>
        </w:rPr>
        <w:t xml:space="preserve">(e.g., </w:t>
      </w:r>
      <w:r w:rsidR="001118E1">
        <w:rPr>
          <w:lang w:eastAsia="sv-SE"/>
        </w:rPr>
        <w:t>to ensure that most UEs execute prior to cell disappearance</w:t>
      </w:r>
      <w:r w:rsidR="006215A1">
        <w:rPr>
          <w:lang w:eastAsia="sv-SE"/>
        </w:rPr>
        <w:t>)</w:t>
      </w:r>
      <w:r w:rsidR="003C052E">
        <w:rPr>
          <w:lang w:eastAsia="sv-SE"/>
        </w:rPr>
        <w:t xml:space="preserve"> if there would be an efficient way to trigger mobility for the remaining UEs.</w:t>
      </w:r>
    </w:p>
    <w:p w14:paraId="33AFE133" w14:textId="2BFBBCFA" w:rsidR="00013A63" w:rsidRPr="00DD7561" w:rsidRDefault="00716A03" w:rsidP="00716A03">
      <w:pPr>
        <w:rPr>
          <w:lang w:eastAsia="sv-SE"/>
        </w:rPr>
      </w:pPr>
      <w:r w:rsidRPr="00F63CB0">
        <w:rPr>
          <w:u w:val="single"/>
          <w:lang w:eastAsia="sv-SE"/>
        </w:rPr>
        <w:t>In summary</w:t>
      </w:r>
      <w:r>
        <w:rPr>
          <w:lang w:eastAsia="sv-SE"/>
        </w:rPr>
        <w:t>,</w:t>
      </w:r>
      <w:r w:rsidR="00DD7561">
        <w:rPr>
          <w:lang w:eastAsia="sv-SE"/>
        </w:rPr>
        <w:t xml:space="preserve"> </w:t>
      </w:r>
      <w:r>
        <w:rPr>
          <w:lang w:eastAsia="sv-SE"/>
        </w:rPr>
        <w:t>t</w:t>
      </w:r>
      <w:r w:rsidR="00DD7561">
        <w:rPr>
          <w:lang w:eastAsia="sv-SE"/>
        </w:rPr>
        <w:t xml:space="preserve">here are several cases in NTN where many UEs must </w:t>
      </w:r>
      <w:r>
        <w:rPr>
          <w:lang w:eastAsia="sv-SE"/>
        </w:rPr>
        <w:t xml:space="preserve">perform mobility in a short time. Group handover </w:t>
      </w:r>
      <w:r w:rsidR="00034F75">
        <w:rPr>
          <w:lang w:eastAsia="sv-SE"/>
        </w:rPr>
        <w:t>is well suited to this case, and can improve service continuity, signalling overhead, and NW flexibility.</w:t>
      </w:r>
    </w:p>
    <w:p w14:paraId="679A197D" w14:textId="51DBB7D4" w:rsidR="00227BE1" w:rsidRDefault="00227BE1" w:rsidP="00D65A76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1: </w:t>
      </w:r>
      <w:r w:rsidR="00D65A76">
        <w:rPr>
          <w:b/>
          <w:bCs/>
          <w:lang w:eastAsia="sv-SE"/>
        </w:rPr>
        <w:tab/>
      </w:r>
      <w:r>
        <w:rPr>
          <w:b/>
          <w:bCs/>
          <w:lang w:eastAsia="sv-SE"/>
        </w:rPr>
        <w:t xml:space="preserve">Group handover </w:t>
      </w:r>
      <w:r w:rsidR="001B5138">
        <w:rPr>
          <w:b/>
          <w:bCs/>
          <w:lang w:eastAsia="sv-SE"/>
        </w:rPr>
        <w:t>(i.e. an indication</w:t>
      </w:r>
      <w:r w:rsidR="00D65A76">
        <w:rPr>
          <w:b/>
          <w:bCs/>
          <w:lang w:eastAsia="sv-SE"/>
        </w:rPr>
        <w:t>/command cause</w:t>
      </w:r>
      <w:r w:rsidR="0007759E">
        <w:rPr>
          <w:b/>
          <w:bCs/>
          <w:lang w:eastAsia="sv-SE"/>
        </w:rPr>
        <w:t>s</w:t>
      </w:r>
      <w:r w:rsidR="00D65A76">
        <w:rPr>
          <w:b/>
          <w:bCs/>
          <w:lang w:eastAsia="sv-SE"/>
        </w:rPr>
        <w:t xml:space="preserve"> a group of</w:t>
      </w:r>
      <w:r w:rsidR="0007759E">
        <w:rPr>
          <w:b/>
          <w:bCs/>
          <w:lang w:eastAsia="sv-SE"/>
        </w:rPr>
        <w:t xml:space="preserve"> </w:t>
      </w:r>
      <w:r w:rsidR="00D65A76">
        <w:rPr>
          <w:b/>
          <w:bCs/>
          <w:lang w:eastAsia="sv-SE"/>
        </w:rPr>
        <w:t xml:space="preserve">UEs to </w:t>
      </w:r>
      <w:r w:rsidR="0007759E">
        <w:rPr>
          <w:b/>
          <w:bCs/>
          <w:lang w:eastAsia="sv-SE"/>
        </w:rPr>
        <w:t xml:space="preserve">trigger </w:t>
      </w:r>
      <w:r w:rsidR="00D65A76">
        <w:rPr>
          <w:b/>
          <w:bCs/>
          <w:lang w:eastAsia="sv-SE"/>
        </w:rPr>
        <w:t xml:space="preserve">mobility) </w:t>
      </w:r>
      <w:r>
        <w:rPr>
          <w:b/>
          <w:bCs/>
          <w:lang w:eastAsia="sv-SE"/>
        </w:rPr>
        <w:t>is supported in NTN</w:t>
      </w:r>
      <w:r w:rsidR="00B85B46">
        <w:rPr>
          <w:b/>
          <w:bCs/>
          <w:lang w:eastAsia="sv-SE"/>
        </w:rPr>
        <w:t>.</w:t>
      </w:r>
    </w:p>
    <w:p w14:paraId="752812F6" w14:textId="0122DF19" w:rsidR="004301C3" w:rsidRPr="005206D6" w:rsidRDefault="005206D6" w:rsidP="00A37F82">
      <w:pPr>
        <w:rPr>
          <w:lang w:eastAsia="sv-SE"/>
        </w:rPr>
      </w:pPr>
      <w:r w:rsidRPr="005206D6">
        <w:rPr>
          <w:lang w:eastAsia="sv-SE"/>
        </w:rPr>
        <w:lastRenderedPageBreak/>
        <w:t>How the UEs</w:t>
      </w:r>
      <w:r>
        <w:rPr>
          <w:lang w:eastAsia="sv-SE"/>
        </w:rPr>
        <w:t xml:space="preserve"> can be grouped can depend on several factors. For example, if the</w:t>
      </w:r>
      <w:r w:rsidR="00A37F82">
        <w:rPr>
          <w:lang w:eastAsia="sv-SE"/>
        </w:rPr>
        <w:t xml:space="preserve"> cell is an Earth moving cell, it may make sense to group UEs based on UE location</w:t>
      </w:r>
      <w:r w:rsidR="00C701D1">
        <w:rPr>
          <w:lang w:eastAsia="sv-SE"/>
        </w:rPr>
        <w:t>.</w:t>
      </w:r>
      <w:r w:rsidR="00632E32">
        <w:rPr>
          <w:lang w:eastAsia="sv-SE"/>
        </w:rPr>
        <w:t xml:space="preserve"> If the group HO indication is intended to trigger CHO then </w:t>
      </w:r>
      <w:r w:rsidR="0040398A">
        <w:rPr>
          <w:lang w:eastAsia="sv-SE"/>
        </w:rPr>
        <w:t xml:space="preserve">the UEs may be grouped based on </w:t>
      </w:r>
      <w:r w:rsidR="00850526">
        <w:rPr>
          <w:lang w:eastAsia="sv-SE"/>
        </w:rPr>
        <w:t>characteristics of the</w:t>
      </w:r>
      <w:r w:rsidR="0040398A">
        <w:rPr>
          <w:lang w:eastAsia="sv-SE"/>
        </w:rPr>
        <w:t xml:space="preserve"> triggering conditions (e.g</w:t>
      </w:r>
      <w:r w:rsidR="00850526">
        <w:rPr>
          <w:lang w:eastAsia="sv-SE"/>
        </w:rPr>
        <w:t>.</w:t>
      </w:r>
      <w:r w:rsidR="0040398A">
        <w:rPr>
          <w:lang w:eastAsia="sv-SE"/>
        </w:rPr>
        <w:t xml:space="preserve"> remaining time until CHO expiry).</w:t>
      </w:r>
      <w:r w:rsidR="0063733E">
        <w:rPr>
          <w:lang w:eastAsia="sv-SE"/>
        </w:rPr>
        <w:t xml:space="preserve"> In either case, the network is best suited to perform the grouping, and when and how the UE is grouped </w:t>
      </w:r>
      <w:r w:rsidR="004C6D88">
        <w:rPr>
          <w:lang w:eastAsia="sv-SE"/>
        </w:rPr>
        <w:t>should</w:t>
      </w:r>
      <w:r w:rsidR="0063733E">
        <w:rPr>
          <w:lang w:eastAsia="sv-SE"/>
        </w:rPr>
        <w:t xml:space="preserve"> be based on </w:t>
      </w:r>
      <w:r w:rsidR="006905E9">
        <w:rPr>
          <w:lang w:eastAsia="sv-SE"/>
        </w:rPr>
        <w:t>NW</w:t>
      </w:r>
      <w:r w:rsidR="0063733E">
        <w:rPr>
          <w:lang w:eastAsia="sv-SE"/>
        </w:rPr>
        <w:t xml:space="preserve"> implementation.</w:t>
      </w:r>
    </w:p>
    <w:p w14:paraId="62D30182" w14:textId="106FB231" w:rsidR="00EF3C54" w:rsidRDefault="00A25783" w:rsidP="00EF3C54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>P</w:t>
      </w:r>
      <w:r w:rsidR="00EF3C54">
        <w:rPr>
          <w:b/>
          <w:bCs/>
          <w:lang w:eastAsia="sv-SE"/>
        </w:rPr>
        <w:t xml:space="preserve">roposal </w:t>
      </w:r>
      <w:r w:rsidR="009213CC">
        <w:rPr>
          <w:b/>
          <w:bCs/>
          <w:lang w:eastAsia="sv-SE"/>
        </w:rPr>
        <w:t>2</w:t>
      </w:r>
      <w:r w:rsidR="00EF3C54">
        <w:rPr>
          <w:b/>
          <w:bCs/>
          <w:lang w:eastAsia="sv-SE"/>
        </w:rPr>
        <w:t xml:space="preserve">: </w:t>
      </w:r>
      <w:r w:rsidR="00EF3C54">
        <w:rPr>
          <w:b/>
          <w:bCs/>
          <w:lang w:eastAsia="sv-SE"/>
        </w:rPr>
        <w:tab/>
        <w:t>How and when UEs are grouped is up to network implementation.</w:t>
      </w:r>
    </w:p>
    <w:p w14:paraId="00B6A208" w14:textId="38FA10EE" w:rsidR="00410327" w:rsidRPr="00D45EE4" w:rsidRDefault="00A91EBE" w:rsidP="00D45EE4">
      <w:pPr>
        <w:rPr>
          <w:lang w:eastAsia="sv-SE"/>
        </w:rPr>
      </w:pPr>
      <w:r>
        <w:rPr>
          <w:lang w:eastAsia="sv-SE"/>
        </w:rPr>
        <w:t>UEs within a specific group may then be provided with a</w:t>
      </w:r>
      <w:r w:rsidR="00A03EFA">
        <w:rPr>
          <w:lang w:eastAsia="sv-SE"/>
        </w:rPr>
        <w:t xml:space="preserve"> group RNTI, which can be used to decode messages assigned for the group</w:t>
      </w:r>
      <w:r w:rsidR="008E0CC0">
        <w:rPr>
          <w:lang w:eastAsia="sv-SE"/>
        </w:rPr>
        <w:t xml:space="preserve"> (e.g. measurements, HO commands, target cell con</w:t>
      </w:r>
      <w:r w:rsidR="00B53D0E">
        <w:rPr>
          <w:lang w:eastAsia="sv-SE"/>
        </w:rPr>
        <w:t>f</w:t>
      </w:r>
      <w:r w:rsidR="008E0CC0">
        <w:rPr>
          <w:lang w:eastAsia="sv-SE"/>
        </w:rPr>
        <w:t>iguration</w:t>
      </w:r>
      <w:r w:rsidR="00F8026E">
        <w:rPr>
          <w:lang w:eastAsia="sv-SE"/>
        </w:rPr>
        <w:t>s</w:t>
      </w:r>
      <w:r w:rsidR="008E0CC0">
        <w:rPr>
          <w:lang w:eastAsia="sv-SE"/>
        </w:rPr>
        <w:t xml:space="preserve"> </w:t>
      </w:r>
      <w:proofErr w:type="gramStart"/>
      <w:r w:rsidR="008E0CC0">
        <w:rPr>
          <w:lang w:eastAsia="sv-SE"/>
        </w:rPr>
        <w:t>etc..</w:t>
      </w:r>
      <w:proofErr w:type="gramEnd"/>
      <w:r w:rsidR="008E0CC0">
        <w:rPr>
          <w:lang w:eastAsia="sv-SE"/>
        </w:rPr>
        <w:t>)</w:t>
      </w:r>
      <w:r w:rsidR="00D45EE4" w:rsidRPr="00D45EE4">
        <w:rPr>
          <w:lang w:eastAsia="sv-SE"/>
        </w:rPr>
        <w:t xml:space="preserve"> </w:t>
      </w:r>
    </w:p>
    <w:p w14:paraId="22B66E43" w14:textId="7936273F" w:rsidR="008A4C4B" w:rsidRDefault="008A4C4B" w:rsidP="008A4C4B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</w:t>
      </w:r>
      <w:r w:rsidR="009213CC">
        <w:rPr>
          <w:b/>
          <w:bCs/>
          <w:lang w:eastAsia="sv-SE"/>
        </w:rPr>
        <w:t>3</w:t>
      </w:r>
      <w:r>
        <w:rPr>
          <w:b/>
          <w:bCs/>
          <w:lang w:eastAsia="sv-SE"/>
        </w:rPr>
        <w:t xml:space="preserve">: </w:t>
      </w:r>
      <w:r>
        <w:rPr>
          <w:b/>
          <w:bCs/>
          <w:lang w:eastAsia="sv-SE"/>
        </w:rPr>
        <w:tab/>
        <w:t>Once assigned to a group a UE is provided with a group RNTI</w:t>
      </w:r>
      <w:r w:rsidR="009213CC">
        <w:rPr>
          <w:b/>
          <w:bCs/>
          <w:lang w:eastAsia="sv-SE"/>
        </w:rPr>
        <w:t>, which is</w:t>
      </w:r>
      <w:r>
        <w:rPr>
          <w:b/>
          <w:bCs/>
          <w:lang w:eastAsia="sv-SE"/>
        </w:rPr>
        <w:t xml:space="preserve"> used to receive group related signalling (</w:t>
      </w:r>
      <w:proofErr w:type="gramStart"/>
      <w:r>
        <w:rPr>
          <w:b/>
          <w:bCs/>
          <w:lang w:eastAsia="sv-SE"/>
        </w:rPr>
        <w:t>e.g.</w:t>
      </w:r>
      <w:proofErr w:type="gramEnd"/>
      <w:r>
        <w:rPr>
          <w:b/>
          <w:bCs/>
          <w:lang w:eastAsia="sv-SE"/>
        </w:rPr>
        <w:t xml:space="preserve"> group HO command).</w:t>
      </w:r>
    </w:p>
    <w:p w14:paraId="2DE259AD" w14:textId="0CA06999" w:rsidR="00FB3C93" w:rsidRDefault="00FB3C93" w:rsidP="00FB3C93">
      <w:pPr>
        <w:pStyle w:val="Heading2"/>
      </w:pPr>
      <w:r>
        <w:t>Conditional handover enhancements</w:t>
      </w:r>
    </w:p>
    <w:p w14:paraId="0704E7D4" w14:textId="5C2C6317" w:rsidR="00FB3C93" w:rsidRPr="006D5696" w:rsidRDefault="00FB3C93" w:rsidP="00FB3C93">
      <w:r>
        <w:t xml:space="preserve">Conditional handover is supported in NR via the Conditional Reconfiguration procedure, where a UE is configured with one or more candidate target </w:t>
      </w:r>
      <w:proofErr w:type="spellStart"/>
      <w:r>
        <w:t>SpCells</w:t>
      </w:r>
      <w:proofErr w:type="spellEnd"/>
      <w:r>
        <w:t xml:space="preserve"> via the </w:t>
      </w:r>
      <w:proofErr w:type="spellStart"/>
      <w:r>
        <w:rPr>
          <w:i/>
          <w:iCs/>
        </w:rPr>
        <w:t>ConditionalReconfiguration</w:t>
      </w:r>
      <w:proofErr w:type="spellEnd"/>
      <w:r>
        <w:rPr>
          <w:i/>
          <w:iCs/>
        </w:rPr>
        <w:t xml:space="preserve"> </w:t>
      </w:r>
      <w:r>
        <w:t xml:space="preserve">IE. The UE evaluates the condition of each configured candidate target </w:t>
      </w:r>
      <w:proofErr w:type="spellStart"/>
      <w:r>
        <w:t>SpCell</w:t>
      </w:r>
      <w:proofErr w:type="spellEnd"/>
      <w:r>
        <w:t xml:space="preserve">, and applies the conditional reconfiguration if a target </w:t>
      </w:r>
      <w:proofErr w:type="spellStart"/>
      <w:r>
        <w:t>SpCells</w:t>
      </w:r>
      <w:proofErr w:type="spellEnd"/>
      <w:r>
        <w:t xml:space="preserve"> fulfils the associated execution conditions. This reduces signalling overhead and mobility procedure duration by e.g. avoiding measurement reporting prior to handover. Given the</w:t>
      </w:r>
      <w:r w:rsidRPr="00411182">
        <w:t xml:space="preserve"> </w:t>
      </w:r>
      <w:r>
        <w:t>l</w:t>
      </w:r>
      <w:r w:rsidRPr="00411182">
        <w:t xml:space="preserve">arge propagation delay and </w:t>
      </w:r>
      <w:r w:rsidRPr="006D5696">
        <w:t xml:space="preserve">deterministic satellite movement, conditional reconfiguration is well suited to NTN environments since </w:t>
      </w:r>
      <w:r w:rsidRPr="006D5696">
        <w:rPr>
          <w:lang w:eastAsia="sv-SE"/>
        </w:rPr>
        <w:t>one or more upcoming target cells can be known well head of time.</w:t>
      </w:r>
    </w:p>
    <w:p w14:paraId="623E6ECE" w14:textId="37482C82" w:rsidR="00FB3C93" w:rsidRPr="006D5696" w:rsidRDefault="00FB3C93" w:rsidP="00FB3C93">
      <w:pPr>
        <w:ind w:left="1440" w:hanging="1440"/>
        <w:rPr>
          <w:i/>
          <w:iCs/>
        </w:rPr>
      </w:pPr>
      <w:r w:rsidRPr="006D5696">
        <w:rPr>
          <w:i/>
          <w:iCs/>
        </w:rPr>
        <w:t xml:space="preserve">Observation </w:t>
      </w:r>
      <w:r w:rsidR="006257B4" w:rsidRPr="006D5696">
        <w:rPr>
          <w:i/>
          <w:iCs/>
        </w:rPr>
        <w:t>3</w:t>
      </w:r>
      <w:r w:rsidRPr="006D5696">
        <w:rPr>
          <w:i/>
          <w:iCs/>
        </w:rPr>
        <w:t>:</w:t>
      </w:r>
      <w:r w:rsidRPr="006D5696">
        <w:rPr>
          <w:i/>
          <w:iCs/>
        </w:rPr>
        <w:tab/>
        <w:t>Conditional Reconfiguration is beneficial to reduce signalling overhead and latency during handover, which is well suited to NTN environments considering the large propagation delay and deterministic satellite movement.</w:t>
      </w:r>
    </w:p>
    <w:p w14:paraId="102DB6EC" w14:textId="598C768E" w:rsidR="00FB3C93" w:rsidRPr="006D5696" w:rsidRDefault="006D5696" w:rsidP="00FB3C93">
      <w:pPr>
        <w:pStyle w:val="Heading3"/>
        <w:rPr>
          <w:lang w:eastAsia="sv-SE"/>
        </w:rPr>
      </w:pPr>
      <w:r w:rsidRPr="006D5696">
        <w:rPr>
          <w:lang w:eastAsia="sv-SE"/>
        </w:rPr>
        <w:t>CHO configuration for future upcoming NTN cells</w:t>
      </w:r>
    </w:p>
    <w:p w14:paraId="44CF264B" w14:textId="306F3E5D" w:rsidR="00FB3C93" w:rsidRDefault="00FB3C93" w:rsidP="00FB3C93">
      <w:pPr>
        <w:rPr>
          <w:lang w:eastAsia="sv-SE"/>
        </w:rPr>
      </w:pPr>
      <w:r w:rsidRPr="006D5696">
        <w:rPr>
          <w:lang w:eastAsia="sv-SE"/>
        </w:rPr>
        <w:t xml:space="preserve">In RAN2#119bis-e it was agreed that at least for the Earth moving cell case, the next serving cells can be largely predicted in NTN for UEs not at cell edge. A consequence of this is that for a UE in a given location, the NW can estimate the likely upcoming sequence of cells and provide a series of upcoming target cell configurations, for example, with associated time-based triggering conditions, which the UE can activate </w:t>
      </w:r>
      <w:r w:rsidR="00EA340D">
        <w:rPr>
          <w:lang w:eastAsia="sv-SE"/>
        </w:rPr>
        <w:t>at the appropriate time</w:t>
      </w:r>
      <w:r w:rsidR="004304BA">
        <w:rPr>
          <w:lang w:eastAsia="sv-SE"/>
        </w:rPr>
        <w:t>/location</w:t>
      </w:r>
    </w:p>
    <w:p w14:paraId="4516FFA7" w14:textId="6DDEF8F6" w:rsidR="00AB1B5E" w:rsidRDefault="00FB3C93" w:rsidP="00FB3C93">
      <w:pPr>
        <w:rPr>
          <w:lang w:eastAsia="sv-SE"/>
        </w:rPr>
      </w:pPr>
      <w:r>
        <w:rPr>
          <w:lang w:eastAsia="sv-SE"/>
        </w:rPr>
        <w:t>One objective of the Rel-18 WI is to specify CONNECTED handover enhancements for a UEs to reduce the signalling overhead. Although a target cell configuration is required for each upcoming cell, the ability to simultaneously provide multiple upcoming configurations at once increases network flexibility to load balanc</w:t>
      </w:r>
      <w:r w:rsidR="003651E8">
        <w:rPr>
          <w:lang w:eastAsia="sv-SE"/>
        </w:rPr>
        <w:t>e</w:t>
      </w:r>
      <w:r>
        <w:rPr>
          <w:lang w:eastAsia="sv-SE"/>
        </w:rPr>
        <w:t xml:space="preserve"> by freeing up resources in future cells </w:t>
      </w:r>
      <w:r w:rsidR="00817064">
        <w:rPr>
          <w:lang w:eastAsia="sv-SE"/>
        </w:rPr>
        <w:t>(</w:t>
      </w:r>
      <w:r>
        <w:rPr>
          <w:lang w:eastAsia="sv-SE"/>
        </w:rPr>
        <w:t>which would otherwise be needed to provide future CHO configurations</w:t>
      </w:r>
      <w:r w:rsidR="00817064">
        <w:rPr>
          <w:lang w:eastAsia="sv-SE"/>
        </w:rPr>
        <w:t>)</w:t>
      </w:r>
      <w:r>
        <w:rPr>
          <w:lang w:eastAsia="sv-SE"/>
        </w:rPr>
        <w:t xml:space="preserve">. </w:t>
      </w:r>
    </w:p>
    <w:p w14:paraId="56EA4348" w14:textId="46EF2574" w:rsidR="00FB3C93" w:rsidRPr="0058442E" w:rsidRDefault="00FB3C93" w:rsidP="00FB3C93">
      <w:pPr>
        <w:ind w:left="1440" w:hanging="1440"/>
        <w:rPr>
          <w:i/>
          <w:iCs/>
        </w:rPr>
      </w:pPr>
      <w:r>
        <w:rPr>
          <w:i/>
          <w:iCs/>
        </w:rPr>
        <w:t xml:space="preserve">Observation </w:t>
      </w:r>
      <w:r w:rsidR="006257B4">
        <w:rPr>
          <w:i/>
          <w:iCs/>
        </w:rPr>
        <w:t>4</w:t>
      </w:r>
      <w:r>
        <w:rPr>
          <w:i/>
          <w:iCs/>
        </w:rPr>
        <w:t>:</w:t>
      </w:r>
      <w:r>
        <w:rPr>
          <w:i/>
          <w:iCs/>
        </w:rPr>
        <w:tab/>
        <w:t>Providing multiple CHO configurations</w:t>
      </w:r>
      <w:r w:rsidR="00BD4DF5">
        <w:rPr>
          <w:i/>
          <w:iCs/>
        </w:rPr>
        <w:t xml:space="preserve"> for upcoming cells</w:t>
      </w:r>
      <w:r>
        <w:rPr>
          <w:i/>
          <w:iCs/>
        </w:rPr>
        <w:t xml:space="preserve"> at once allows the network greater flexibility to load balance by freeing up future resources</w:t>
      </w:r>
    </w:p>
    <w:p w14:paraId="74240F86" w14:textId="40E3F5DA" w:rsidR="00FB3C93" w:rsidRDefault="00FB3C93" w:rsidP="00FB3C93">
      <w:pPr>
        <w:rPr>
          <w:lang w:eastAsia="sv-SE"/>
        </w:rPr>
      </w:pPr>
      <w:r>
        <w:rPr>
          <w:lang w:eastAsia="sv-SE"/>
        </w:rPr>
        <w:t xml:space="preserve">One </w:t>
      </w:r>
      <w:r w:rsidR="000C218B">
        <w:rPr>
          <w:lang w:eastAsia="sv-SE"/>
        </w:rPr>
        <w:t>potential drawback</w:t>
      </w:r>
      <w:r>
        <w:rPr>
          <w:lang w:eastAsia="sv-SE"/>
        </w:rPr>
        <w:t xml:space="preserve"> is that the target cell configuration may become invalid, e.g. based on UE movement, in which case the signalling would have been wasted. However, </w:t>
      </w:r>
      <w:r w:rsidR="00156127">
        <w:rPr>
          <w:lang w:eastAsia="sv-SE"/>
        </w:rPr>
        <w:t xml:space="preserve">as per the TR </w:t>
      </w:r>
      <w:r>
        <w:t>UE movement</w:t>
      </w:r>
      <w:r w:rsidR="00156127">
        <w:t xml:space="preserve"> accounts</w:t>
      </w:r>
      <w:r w:rsidR="008B7CE4">
        <w:t xml:space="preserve"> for only a</w:t>
      </w:r>
      <w:r w:rsidR="006C51E0">
        <w:t xml:space="preserve"> maximum </w:t>
      </w:r>
      <w:r w:rsidR="008B7CE4">
        <w:t>4% variation in the HO rate, and is thus</w:t>
      </w:r>
      <w:r>
        <w:t xml:space="preserve"> neglected based on the relative speed of satellites</w:t>
      </w:r>
      <w:r w:rsidR="008B7CE4">
        <w:t xml:space="preserve">. </w:t>
      </w:r>
      <w:r w:rsidR="00CE0531">
        <w:t>This can be further reduced by</w:t>
      </w:r>
      <w:r>
        <w:t xml:space="preserve"> limiting the maximum number of provided target configurations at one time.</w:t>
      </w:r>
    </w:p>
    <w:p w14:paraId="267476E0" w14:textId="77FB583F" w:rsidR="00FB3C93" w:rsidRDefault="00FB3C93" w:rsidP="00FB3C93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</w:t>
      </w:r>
      <w:r w:rsidR="006257B4">
        <w:rPr>
          <w:b/>
          <w:bCs/>
          <w:lang w:eastAsia="sv-SE"/>
        </w:rPr>
        <w:t>4</w:t>
      </w:r>
      <w:r>
        <w:rPr>
          <w:b/>
          <w:bCs/>
          <w:lang w:eastAsia="sv-SE"/>
        </w:rPr>
        <w:t xml:space="preserve">: </w:t>
      </w:r>
      <w:r>
        <w:rPr>
          <w:b/>
          <w:bCs/>
          <w:lang w:eastAsia="sv-SE"/>
        </w:rPr>
        <w:tab/>
        <w:t xml:space="preserve">A UE can be provided with CHO configurations for multiple future NTN cells based on the predictability of NGSO satellite movement. </w:t>
      </w:r>
    </w:p>
    <w:p w14:paraId="5D013821" w14:textId="77777777" w:rsidR="00FB3C93" w:rsidRPr="006257B4" w:rsidRDefault="00FB3C93" w:rsidP="00FB3C93">
      <w:pPr>
        <w:pStyle w:val="Heading3"/>
        <w:rPr>
          <w:lang w:eastAsia="sv-SE"/>
        </w:rPr>
      </w:pPr>
      <w:r w:rsidRPr="006257B4">
        <w:rPr>
          <w:lang w:eastAsia="sv-SE"/>
        </w:rPr>
        <w:t>Conditional RRC Reconfiguration</w:t>
      </w:r>
    </w:p>
    <w:p w14:paraId="12D33224" w14:textId="77777777" w:rsidR="00FB3C93" w:rsidRDefault="00FB3C93" w:rsidP="00FB3C93">
      <w:pPr>
        <w:rPr>
          <w:lang w:eastAsia="sv-SE"/>
        </w:rPr>
      </w:pPr>
      <w:r>
        <w:t xml:space="preserve">Considering the advantages of conditional reconfiguration in NTN, RAN2 can consider extending conditional reconfiguration to other aspects of RRC connection modification such as </w:t>
      </w:r>
      <w:r>
        <w:rPr>
          <w:lang w:eastAsia="sv-SE"/>
        </w:rPr>
        <w:t xml:space="preserve">measurement reconfiguration. For example, due to large cell sizes in NTN, a UE at cell </w:t>
      </w:r>
      <w:proofErr w:type="spellStart"/>
      <w:r>
        <w:rPr>
          <w:lang w:eastAsia="sv-SE"/>
        </w:rPr>
        <w:t>center</w:t>
      </w:r>
      <w:proofErr w:type="spellEnd"/>
      <w:r>
        <w:rPr>
          <w:lang w:eastAsia="sv-SE"/>
        </w:rPr>
        <w:t xml:space="preserve"> may not need to perform the same measurements (</w:t>
      </w:r>
      <w:proofErr w:type="gramStart"/>
      <w:r>
        <w:rPr>
          <w:lang w:eastAsia="sv-SE"/>
        </w:rPr>
        <w:t>e.g.</w:t>
      </w:r>
      <w:proofErr w:type="gramEnd"/>
      <w:r>
        <w:rPr>
          <w:lang w:eastAsia="sv-SE"/>
        </w:rPr>
        <w:t xml:space="preserve"> measurement frequencies) as a UE located at cell edge. Adapting measurement configuration based on distance from cell </w:t>
      </w:r>
      <w:proofErr w:type="spellStart"/>
      <w:r>
        <w:rPr>
          <w:lang w:eastAsia="sv-SE"/>
        </w:rPr>
        <w:t>center</w:t>
      </w:r>
      <w:proofErr w:type="spellEnd"/>
      <w:r>
        <w:rPr>
          <w:lang w:eastAsia="sv-SE"/>
        </w:rPr>
        <w:t xml:space="preserve"> could enable measurement relaxation </w:t>
      </w:r>
      <w:proofErr w:type="gramStart"/>
      <w:r>
        <w:rPr>
          <w:lang w:eastAsia="sv-SE"/>
        </w:rPr>
        <w:t>similar to</w:t>
      </w:r>
      <w:proofErr w:type="gramEnd"/>
      <w:r>
        <w:rPr>
          <w:lang w:eastAsia="sv-SE"/>
        </w:rPr>
        <w:t xml:space="preserve"> that already adopted for IDLE/INACTIVE UEs (via </w:t>
      </w:r>
      <w:proofErr w:type="spellStart"/>
      <w:r>
        <w:rPr>
          <w:i/>
          <w:iCs/>
          <w:lang w:eastAsia="sv-SE"/>
        </w:rPr>
        <w:t>distanceThresh</w:t>
      </w:r>
      <w:proofErr w:type="spellEnd"/>
      <w:r>
        <w:rPr>
          <w:i/>
          <w:iCs/>
          <w:lang w:eastAsia="sv-SE"/>
        </w:rPr>
        <w:t>)</w:t>
      </w:r>
      <w:r>
        <w:rPr>
          <w:lang w:eastAsia="sv-SE"/>
        </w:rPr>
        <w:t xml:space="preserve">. </w:t>
      </w:r>
    </w:p>
    <w:p w14:paraId="4B3754FC" w14:textId="1F3C8FFF" w:rsidR="00FB3C93" w:rsidRPr="0058442E" w:rsidRDefault="00FB3C93" w:rsidP="00FB3C93">
      <w:pPr>
        <w:ind w:left="1440" w:hanging="1440"/>
        <w:rPr>
          <w:i/>
          <w:iCs/>
        </w:rPr>
      </w:pPr>
      <w:r>
        <w:rPr>
          <w:i/>
          <w:iCs/>
        </w:rPr>
        <w:t xml:space="preserve">Observation </w:t>
      </w:r>
      <w:r w:rsidR="006257B4">
        <w:rPr>
          <w:i/>
          <w:iCs/>
        </w:rPr>
        <w:t>5</w:t>
      </w:r>
      <w:r>
        <w:rPr>
          <w:i/>
          <w:iCs/>
        </w:rPr>
        <w:t>:</w:t>
      </w:r>
      <w:r>
        <w:rPr>
          <w:i/>
          <w:iCs/>
        </w:rPr>
        <w:tab/>
        <w:t xml:space="preserve">Conditional measurement reconfiguration based UE location within a cell can support measurement relaxation similar to that in IDLE/INACTIVE (via </w:t>
      </w:r>
      <w:proofErr w:type="spellStart"/>
      <w:r>
        <w:rPr>
          <w:i/>
          <w:iCs/>
        </w:rPr>
        <w:t>distanceThresh</w:t>
      </w:r>
      <w:proofErr w:type="spellEnd"/>
      <w:r>
        <w:rPr>
          <w:i/>
          <w:iCs/>
        </w:rPr>
        <w:t>).</w:t>
      </w:r>
    </w:p>
    <w:p w14:paraId="24C43372" w14:textId="77777777" w:rsidR="00FB3C93" w:rsidRDefault="00FB3C93" w:rsidP="00FB3C93">
      <w:r>
        <w:rPr>
          <w:lang w:eastAsia="sv-SE"/>
        </w:rPr>
        <w:t xml:space="preserve">Following the current specification, modifying measurements based on UE location may require: 1) the network to request UE location; 2) The UE to report UE location; 3) the network to transmit an </w:t>
      </w:r>
      <w:proofErr w:type="spellStart"/>
      <w:r w:rsidRPr="002F07B0">
        <w:rPr>
          <w:i/>
          <w:iCs/>
          <w:lang w:eastAsia="sv-SE"/>
        </w:rPr>
        <w:t>RRCReconfiguration</w:t>
      </w:r>
      <w:proofErr w:type="spellEnd"/>
      <w:r>
        <w:rPr>
          <w:lang w:eastAsia="sv-SE"/>
        </w:rPr>
        <w:t xml:space="preserve"> </w:t>
      </w:r>
      <w:r>
        <w:rPr>
          <w:lang w:eastAsia="sv-SE"/>
        </w:rPr>
        <w:lastRenderedPageBreak/>
        <w:t xml:space="preserve">message with modified measurement configuration; and 4) the UE to apply the revised measurement configuration. Signalling overhead and reconfiguration delay could be greatly reduced if conditional measurement reconfiguration is applied in this case, allowing fast </w:t>
      </w:r>
      <w:proofErr w:type="spellStart"/>
      <w:r>
        <w:rPr>
          <w:lang w:eastAsia="sv-SE"/>
        </w:rPr>
        <w:t>adapatation</w:t>
      </w:r>
      <w:proofErr w:type="spellEnd"/>
      <w:r>
        <w:rPr>
          <w:lang w:eastAsia="sv-SE"/>
        </w:rPr>
        <w:t xml:space="preserve"> based on UE circumstance. </w:t>
      </w:r>
    </w:p>
    <w:p w14:paraId="15F66579" w14:textId="7277F435" w:rsidR="00FB3C93" w:rsidRDefault="00FB3C93" w:rsidP="00FB3C93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 w:rsidR="006257B4">
        <w:rPr>
          <w:b/>
          <w:bCs/>
          <w:lang w:eastAsia="sv-SE"/>
        </w:rPr>
        <w:t>5:</w:t>
      </w:r>
      <w:r>
        <w:rPr>
          <w:b/>
          <w:bCs/>
          <w:lang w:eastAsia="sv-SE"/>
        </w:rPr>
        <w:tab/>
        <w:t>Conditional measurement reconfiguration is supported in Rel-18 NTN.</w:t>
      </w:r>
    </w:p>
    <w:p w14:paraId="289F8A42" w14:textId="77777777" w:rsidR="00FB3C93" w:rsidRDefault="00FB3C93" w:rsidP="00FB3C93">
      <w:r w:rsidRPr="00D3111B">
        <w:rPr>
          <w:lang w:eastAsia="sv-SE"/>
        </w:rPr>
        <w:t xml:space="preserve">RAN2 may also study whether other aspects of </w:t>
      </w:r>
      <w:r>
        <w:rPr>
          <w:lang w:eastAsia="sv-SE"/>
        </w:rPr>
        <w:t>RRC Reconfiguration (</w:t>
      </w:r>
      <w:proofErr w:type="gramStart"/>
      <w:r>
        <w:rPr>
          <w:lang w:eastAsia="sv-SE"/>
        </w:rPr>
        <w:t>e.g.</w:t>
      </w:r>
      <w:proofErr w:type="gramEnd"/>
      <w:r>
        <w:rPr>
          <w:lang w:eastAsia="sv-SE"/>
        </w:rPr>
        <w:t xml:space="preserve"> </w:t>
      </w:r>
      <w:r>
        <w:t xml:space="preserve">establish/modify/release RBs, add/modify/release </w:t>
      </w:r>
      <w:proofErr w:type="spellStart"/>
      <w:r>
        <w:t>SCells</w:t>
      </w:r>
      <w:proofErr w:type="spellEnd"/>
      <w:r>
        <w:t>/cell groups or conditional handover configuration) can support conditional RRC reconfiguration.</w:t>
      </w:r>
    </w:p>
    <w:p w14:paraId="0B87BB67" w14:textId="0950F590" w:rsidR="00FB3C93" w:rsidRDefault="00FB3C93" w:rsidP="00FB3C93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 w:rsidR="006257B4">
        <w:rPr>
          <w:b/>
          <w:bCs/>
          <w:lang w:eastAsia="sv-SE"/>
        </w:rPr>
        <w:t>6</w:t>
      </w:r>
      <w:r>
        <w:rPr>
          <w:b/>
          <w:bCs/>
          <w:lang w:eastAsia="sv-SE"/>
        </w:rPr>
        <w:t>:</w:t>
      </w:r>
      <w:r>
        <w:rPr>
          <w:b/>
          <w:bCs/>
          <w:lang w:eastAsia="sv-SE"/>
        </w:rPr>
        <w:tab/>
        <w:t>FFS whether conditional reconfiguration is extended to other aspects of RRC reconfiguration (</w:t>
      </w:r>
      <w:r w:rsidRPr="0024679A">
        <w:rPr>
          <w:b/>
          <w:bCs/>
          <w:lang w:eastAsia="sv-SE"/>
        </w:rPr>
        <w:t xml:space="preserve">e.g. </w:t>
      </w:r>
      <w:r w:rsidRPr="0024679A">
        <w:rPr>
          <w:b/>
          <w:bCs/>
        </w:rPr>
        <w:t xml:space="preserve">establish/modify/release RBs, add/modify/release </w:t>
      </w:r>
      <w:proofErr w:type="spellStart"/>
      <w:r w:rsidRPr="0024679A">
        <w:rPr>
          <w:b/>
          <w:bCs/>
        </w:rPr>
        <w:t>SCells</w:t>
      </w:r>
      <w:proofErr w:type="spellEnd"/>
      <w:r w:rsidRPr="0024679A">
        <w:rPr>
          <w:b/>
          <w:bCs/>
        </w:rPr>
        <w:t>/cell groups</w:t>
      </w:r>
      <w:r>
        <w:rPr>
          <w:b/>
          <w:bCs/>
        </w:rPr>
        <w:t>/</w:t>
      </w:r>
      <w:r w:rsidRPr="0024679A">
        <w:rPr>
          <w:b/>
          <w:bCs/>
        </w:rPr>
        <w:t>conditional handover configuration</w:t>
      </w:r>
      <w:r>
        <w:rPr>
          <w:b/>
          <w:bCs/>
        </w:rPr>
        <w:t>s</w:t>
      </w:r>
      <w:r>
        <w:rPr>
          <w:b/>
          <w:bCs/>
          <w:lang w:eastAsia="sv-SE"/>
        </w:rPr>
        <w:t>).</w:t>
      </w:r>
    </w:p>
    <w:p w14:paraId="0B6D7D6F" w14:textId="77777777" w:rsidR="00214E6A" w:rsidRPr="00FF37A4" w:rsidRDefault="00214E6A" w:rsidP="00214E6A">
      <w:pPr>
        <w:pStyle w:val="Heading1"/>
      </w:pPr>
      <w:r w:rsidRPr="00FF37A4">
        <w:t>Conclusion</w:t>
      </w:r>
    </w:p>
    <w:p w14:paraId="001E06B8" w14:textId="2B62F4F0" w:rsidR="00CD708D" w:rsidRDefault="00CD708D" w:rsidP="00CD708D">
      <w:pPr>
        <w:tabs>
          <w:tab w:val="left" w:pos="0"/>
        </w:tabs>
      </w:pPr>
      <w:r>
        <w:t xml:space="preserve">In this contribution the following observations and proposals were made concerning </w:t>
      </w:r>
      <w:r w:rsidR="00D41208">
        <w:t>RRC_</w:t>
      </w:r>
      <w:r>
        <w:t>C</w:t>
      </w:r>
      <w:r w:rsidR="00D41208">
        <w:t>ONNECTED</w:t>
      </w:r>
      <w:r>
        <w:t xml:space="preserve"> </w:t>
      </w:r>
      <w:r w:rsidRPr="004D10B9">
        <w:t>measurement, mobility, and service continuity enhancements</w:t>
      </w:r>
      <w:r>
        <w:t xml:space="preserve"> in Rel-18 NR NTN:</w:t>
      </w:r>
    </w:p>
    <w:p w14:paraId="4B393186" w14:textId="77777777" w:rsidR="00554097" w:rsidRPr="004D4CC4" w:rsidRDefault="00554097" w:rsidP="00554097">
      <w:pPr>
        <w:ind w:left="1440" w:hanging="1440"/>
        <w:rPr>
          <w:i/>
          <w:iCs/>
          <w:lang w:eastAsia="sv-SE"/>
        </w:rPr>
      </w:pPr>
      <w:r>
        <w:rPr>
          <w:i/>
          <w:iCs/>
          <w:lang w:eastAsia="sv-SE"/>
        </w:rPr>
        <w:t xml:space="preserve">Observation 1: </w:t>
      </w:r>
      <w:r>
        <w:rPr>
          <w:i/>
          <w:iCs/>
          <w:lang w:eastAsia="sv-SE"/>
        </w:rPr>
        <w:tab/>
        <w:t>Even with time and location CHO triggers, if measurement conditions are not satisfied then the UE will remain on a cell which will shortly disappear, leading to service continuity issues.</w:t>
      </w:r>
    </w:p>
    <w:p w14:paraId="34318FF3" w14:textId="1FFC9783" w:rsidR="00554097" w:rsidRDefault="00554097" w:rsidP="00554097">
      <w:pPr>
        <w:ind w:left="1440" w:hanging="1440"/>
        <w:rPr>
          <w:i/>
          <w:iCs/>
          <w:lang w:eastAsia="sv-SE"/>
        </w:rPr>
      </w:pPr>
      <w:r>
        <w:rPr>
          <w:i/>
          <w:iCs/>
          <w:lang w:eastAsia="sv-SE"/>
        </w:rPr>
        <w:t xml:space="preserve">Observation 2: </w:t>
      </w:r>
      <w:r>
        <w:rPr>
          <w:i/>
          <w:iCs/>
          <w:lang w:eastAsia="sv-SE"/>
        </w:rPr>
        <w:tab/>
        <w:t xml:space="preserve">Issuing individual HO commands to UEs which have not fulfilled CHO triggering conditions prior to cell </w:t>
      </w:r>
      <w:proofErr w:type="spellStart"/>
      <w:r>
        <w:rPr>
          <w:i/>
          <w:iCs/>
          <w:lang w:eastAsia="sv-SE"/>
        </w:rPr>
        <w:t>dissapearance</w:t>
      </w:r>
      <w:proofErr w:type="spellEnd"/>
      <w:r>
        <w:rPr>
          <w:i/>
          <w:iCs/>
          <w:lang w:eastAsia="sv-SE"/>
        </w:rPr>
        <w:t xml:space="preserve"> is inefficient from a signalling perspective.</w:t>
      </w:r>
    </w:p>
    <w:p w14:paraId="1F0FF263" w14:textId="77777777" w:rsidR="00554097" w:rsidRPr="006257B4" w:rsidRDefault="00554097" w:rsidP="00554097">
      <w:pPr>
        <w:ind w:left="1440" w:hanging="1440"/>
        <w:rPr>
          <w:i/>
          <w:iCs/>
        </w:rPr>
      </w:pPr>
      <w:r>
        <w:rPr>
          <w:i/>
          <w:iCs/>
        </w:rPr>
        <w:t>Observation 3:</w:t>
      </w:r>
      <w:r>
        <w:rPr>
          <w:i/>
          <w:iCs/>
        </w:rPr>
        <w:tab/>
        <w:t xml:space="preserve">Conditional Reconfiguration is beneficial to reduce signalling overhead and latency during handover, which is well suited to NTN environments considering the large propagation delay </w:t>
      </w:r>
      <w:r w:rsidRPr="006257B4">
        <w:rPr>
          <w:i/>
          <w:iCs/>
        </w:rPr>
        <w:t>and deterministic satellite movement.</w:t>
      </w:r>
    </w:p>
    <w:p w14:paraId="68B8BF4F" w14:textId="77777777" w:rsidR="001C3DF1" w:rsidRPr="0058442E" w:rsidRDefault="001C3DF1" w:rsidP="001C3DF1">
      <w:pPr>
        <w:ind w:left="1440" w:hanging="1440"/>
        <w:rPr>
          <w:i/>
          <w:iCs/>
        </w:rPr>
      </w:pPr>
      <w:r>
        <w:rPr>
          <w:i/>
          <w:iCs/>
        </w:rPr>
        <w:t>Observation 4:</w:t>
      </w:r>
      <w:r>
        <w:rPr>
          <w:i/>
          <w:iCs/>
        </w:rPr>
        <w:tab/>
        <w:t>Providing multiple CHO configurations for upcoming cells at once allows the network greater flexibility to load balance by freeing up future resources</w:t>
      </w:r>
    </w:p>
    <w:p w14:paraId="3419DB04" w14:textId="77777777" w:rsidR="00554097" w:rsidRPr="0058442E" w:rsidRDefault="00554097" w:rsidP="00554097">
      <w:pPr>
        <w:ind w:left="1440" w:hanging="1440"/>
        <w:rPr>
          <w:i/>
          <w:iCs/>
        </w:rPr>
      </w:pPr>
      <w:r>
        <w:rPr>
          <w:i/>
          <w:iCs/>
        </w:rPr>
        <w:t>Observation 5:</w:t>
      </w:r>
      <w:r>
        <w:rPr>
          <w:i/>
          <w:iCs/>
        </w:rPr>
        <w:tab/>
        <w:t xml:space="preserve">Conditional measurement </w:t>
      </w:r>
      <w:proofErr w:type="gramStart"/>
      <w:r>
        <w:rPr>
          <w:i/>
          <w:iCs/>
        </w:rPr>
        <w:t>reconfiguration based</w:t>
      </w:r>
      <w:proofErr w:type="gramEnd"/>
      <w:r>
        <w:rPr>
          <w:i/>
          <w:iCs/>
        </w:rPr>
        <w:t xml:space="preserve"> UE location within a cell can support measurement relaxation similar to that in IDLE/INACTIVE (via </w:t>
      </w:r>
      <w:proofErr w:type="spellStart"/>
      <w:r>
        <w:rPr>
          <w:i/>
          <w:iCs/>
        </w:rPr>
        <w:t>distanceThresh</w:t>
      </w:r>
      <w:proofErr w:type="spellEnd"/>
      <w:r>
        <w:rPr>
          <w:i/>
          <w:iCs/>
        </w:rPr>
        <w:t>).</w:t>
      </w:r>
    </w:p>
    <w:p w14:paraId="1693A5C6" w14:textId="77777777" w:rsidR="00554097" w:rsidRDefault="00554097" w:rsidP="00554097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1: </w:t>
      </w:r>
      <w:r>
        <w:rPr>
          <w:b/>
          <w:bCs/>
          <w:lang w:eastAsia="sv-SE"/>
        </w:rPr>
        <w:tab/>
        <w:t>Group handover (</w:t>
      </w:r>
      <w:proofErr w:type="gramStart"/>
      <w:r>
        <w:rPr>
          <w:b/>
          <w:bCs/>
          <w:lang w:eastAsia="sv-SE"/>
        </w:rPr>
        <w:t>i.e.</w:t>
      </w:r>
      <w:proofErr w:type="gramEnd"/>
      <w:r>
        <w:rPr>
          <w:b/>
          <w:bCs/>
          <w:lang w:eastAsia="sv-SE"/>
        </w:rPr>
        <w:t xml:space="preserve"> an indication/command causes a group of UEs to trigger mobility) is supported in NTN.</w:t>
      </w:r>
    </w:p>
    <w:p w14:paraId="1A020FD3" w14:textId="77777777" w:rsidR="00554097" w:rsidRDefault="00554097" w:rsidP="00554097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2: </w:t>
      </w:r>
      <w:r>
        <w:rPr>
          <w:b/>
          <w:bCs/>
          <w:lang w:eastAsia="sv-SE"/>
        </w:rPr>
        <w:tab/>
        <w:t>How and when UEs are grouped is up to network implementation.</w:t>
      </w:r>
    </w:p>
    <w:p w14:paraId="33C58998" w14:textId="77777777" w:rsidR="00554097" w:rsidRDefault="00554097" w:rsidP="00554097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3: </w:t>
      </w:r>
      <w:r>
        <w:rPr>
          <w:b/>
          <w:bCs/>
          <w:lang w:eastAsia="sv-SE"/>
        </w:rPr>
        <w:tab/>
        <w:t>Once assigned to a group a UE is provided with a group RNTI, which is used to receive group related signalling (</w:t>
      </w:r>
      <w:proofErr w:type="gramStart"/>
      <w:r>
        <w:rPr>
          <w:b/>
          <w:bCs/>
          <w:lang w:eastAsia="sv-SE"/>
        </w:rPr>
        <w:t>e.g.</w:t>
      </w:r>
      <w:proofErr w:type="gramEnd"/>
      <w:r>
        <w:rPr>
          <w:b/>
          <w:bCs/>
          <w:lang w:eastAsia="sv-SE"/>
        </w:rPr>
        <w:t xml:space="preserve"> group HO command).</w:t>
      </w:r>
    </w:p>
    <w:p w14:paraId="2C8F66FD" w14:textId="77777777" w:rsidR="00554097" w:rsidRDefault="00554097" w:rsidP="00554097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4: </w:t>
      </w:r>
      <w:r>
        <w:rPr>
          <w:b/>
          <w:bCs/>
          <w:lang w:eastAsia="sv-SE"/>
        </w:rPr>
        <w:tab/>
        <w:t xml:space="preserve">A UE can be provided with CHO configurations for multiple future NTN cells based on the predictability of NGSO satellite movement. </w:t>
      </w:r>
    </w:p>
    <w:p w14:paraId="20D9B08E" w14:textId="77777777" w:rsidR="00554097" w:rsidRDefault="00554097" w:rsidP="00554097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5:</w:t>
      </w:r>
      <w:r>
        <w:rPr>
          <w:b/>
          <w:bCs/>
          <w:lang w:eastAsia="sv-SE"/>
        </w:rPr>
        <w:tab/>
        <w:t>Conditional measurement reconfiguration is supported in Rel-18 NTN.</w:t>
      </w:r>
    </w:p>
    <w:p w14:paraId="58AEDAFE" w14:textId="77777777" w:rsidR="00554097" w:rsidRDefault="00554097" w:rsidP="00554097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6:</w:t>
      </w:r>
      <w:r>
        <w:rPr>
          <w:b/>
          <w:bCs/>
          <w:lang w:eastAsia="sv-SE"/>
        </w:rPr>
        <w:tab/>
        <w:t>FFS whether conditional reconfiguration is extended to other aspects of RRC reconfiguration (</w:t>
      </w:r>
      <w:r w:rsidRPr="0024679A">
        <w:rPr>
          <w:b/>
          <w:bCs/>
          <w:lang w:eastAsia="sv-SE"/>
        </w:rPr>
        <w:t xml:space="preserve">e.g. </w:t>
      </w:r>
      <w:r w:rsidRPr="0024679A">
        <w:rPr>
          <w:b/>
          <w:bCs/>
        </w:rPr>
        <w:t xml:space="preserve">establish/modify/release RBs, add/modify/release </w:t>
      </w:r>
      <w:proofErr w:type="spellStart"/>
      <w:r w:rsidRPr="0024679A">
        <w:rPr>
          <w:b/>
          <w:bCs/>
        </w:rPr>
        <w:t>SCells</w:t>
      </w:r>
      <w:proofErr w:type="spellEnd"/>
      <w:r w:rsidRPr="0024679A">
        <w:rPr>
          <w:b/>
          <w:bCs/>
        </w:rPr>
        <w:t>/cell groups</w:t>
      </w:r>
      <w:r>
        <w:rPr>
          <w:b/>
          <w:bCs/>
        </w:rPr>
        <w:t>/</w:t>
      </w:r>
      <w:r w:rsidRPr="0024679A">
        <w:rPr>
          <w:b/>
          <w:bCs/>
        </w:rPr>
        <w:t>conditional handover configuration</w:t>
      </w:r>
      <w:r>
        <w:rPr>
          <w:b/>
          <w:bCs/>
        </w:rPr>
        <w:t>s</w:t>
      </w:r>
      <w:r>
        <w:rPr>
          <w:b/>
          <w:bCs/>
          <w:lang w:eastAsia="sv-SE"/>
        </w:rPr>
        <w:t>).</w:t>
      </w:r>
    </w:p>
    <w:p w14:paraId="377E0382" w14:textId="105450B8" w:rsidR="00214E6A" w:rsidRPr="008E1201" w:rsidRDefault="00214E6A" w:rsidP="00214E6A">
      <w:pPr>
        <w:pStyle w:val="Heading1"/>
      </w:pPr>
      <w:r w:rsidRPr="008E1201">
        <w:t>References</w:t>
      </w:r>
    </w:p>
    <w:p w14:paraId="38CC1E1D" w14:textId="77777777" w:rsidR="00222843" w:rsidRPr="006E66FB" w:rsidRDefault="00222843" w:rsidP="00222843">
      <w:pPr>
        <w:pStyle w:val="Reference"/>
      </w:pPr>
      <w:r w:rsidRPr="006E66FB">
        <w:t>RP-221819 – 3GPP Work Item Description: NR NTN enhancements (Rel-18)</w:t>
      </w:r>
    </w:p>
    <w:p w14:paraId="3E2C5AC7" w14:textId="045B7328" w:rsidR="00540D7E" w:rsidRDefault="000B4E95" w:rsidP="006823B5">
      <w:pPr>
        <w:pStyle w:val="Reference"/>
      </w:pPr>
      <w:r w:rsidRPr="000B4E95">
        <w:t>3GPP TS 38.331: Radio Resource Control (RRC) protocol specification v17.</w:t>
      </w:r>
      <w:r w:rsidR="00DA56D1">
        <w:t>1</w:t>
      </w:r>
      <w:r w:rsidRPr="000B4E95">
        <w:t>.0</w:t>
      </w:r>
    </w:p>
    <w:p w14:paraId="435D7988" w14:textId="6E913AF8" w:rsidR="00BA5D41" w:rsidRPr="006823B5" w:rsidRDefault="00BA5D41" w:rsidP="006823B5">
      <w:pPr>
        <w:pStyle w:val="Reference"/>
      </w:pPr>
      <w:r>
        <w:t>Draft_R2_119bis-e_meeting_report_v1</w:t>
      </w:r>
    </w:p>
    <w:sectPr w:rsidR="00BA5D41" w:rsidRPr="006823B5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3FB7E" w14:textId="77777777" w:rsidR="0056702D" w:rsidRDefault="0056702D">
      <w:pPr>
        <w:spacing w:after="0"/>
      </w:pPr>
      <w:r>
        <w:separator/>
      </w:r>
    </w:p>
  </w:endnote>
  <w:endnote w:type="continuationSeparator" w:id="0">
    <w:p w14:paraId="64212DFE" w14:textId="77777777" w:rsidR="0056702D" w:rsidRDefault="0056702D">
      <w:pPr>
        <w:spacing w:after="0"/>
      </w:pPr>
      <w:r>
        <w:continuationSeparator/>
      </w:r>
    </w:p>
  </w:endnote>
  <w:endnote w:type="continuationNotice" w:id="1">
    <w:p w14:paraId="3B88B616" w14:textId="77777777" w:rsidR="0056702D" w:rsidRDefault="005670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7FDAF" w14:textId="77777777" w:rsidR="0056702D" w:rsidRDefault="0056702D">
      <w:pPr>
        <w:spacing w:after="0"/>
      </w:pPr>
      <w:r>
        <w:separator/>
      </w:r>
    </w:p>
  </w:footnote>
  <w:footnote w:type="continuationSeparator" w:id="0">
    <w:p w14:paraId="07C3D141" w14:textId="77777777" w:rsidR="0056702D" w:rsidRDefault="0056702D">
      <w:pPr>
        <w:spacing w:after="0"/>
      </w:pPr>
      <w:r>
        <w:continuationSeparator/>
      </w:r>
    </w:p>
  </w:footnote>
  <w:footnote w:type="continuationNotice" w:id="1">
    <w:p w14:paraId="61009EE7" w14:textId="77777777" w:rsidR="0056702D" w:rsidRDefault="0056702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152FB0"/>
    <w:multiLevelType w:val="hybridMultilevel"/>
    <w:tmpl w:val="E40412BE"/>
    <w:lvl w:ilvl="0" w:tplc="C61CA82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97917A2"/>
    <w:multiLevelType w:val="hybridMultilevel"/>
    <w:tmpl w:val="A9BE8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230E83"/>
    <w:multiLevelType w:val="hybridMultilevel"/>
    <w:tmpl w:val="F000C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FA4B4A"/>
    <w:multiLevelType w:val="hybridMultilevel"/>
    <w:tmpl w:val="4FB2C62C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D481A"/>
    <w:multiLevelType w:val="multilevel"/>
    <w:tmpl w:val="3CA613C8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34570C8"/>
    <w:multiLevelType w:val="hybridMultilevel"/>
    <w:tmpl w:val="0228FF86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D6712F"/>
    <w:multiLevelType w:val="hybridMultilevel"/>
    <w:tmpl w:val="7F22AA7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DFC1443"/>
    <w:multiLevelType w:val="hybridMultilevel"/>
    <w:tmpl w:val="CE3684B8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135480"/>
    <w:multiLevelType w:val="hybridMultilevel"/>
    <w:tmpl w:val="386A8A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5787754"/>
    <w:multiLevelType w:val="hybridMultilevel"/>
    <w:tmpl w:val="28D6E0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B11AF7"/>
    <w:multiLevelType w:val="hybridMultilevel"/>
    <w:tmpl w:val="805608E4"/>
    <w:lvl w:ilvl="0" w:tplc="E6DC3D3C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70012C93"/>
    <w:multiLevelType w:val="hybridMultilevel"/>
    <w:tmpl w:val="73EEDB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C5638C8"/>
    <w:multiLevelType w:val="hybridMultilevel"/>
    <w:tmpl w:val="FBC8CE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C662B4B"/>
    <w:multiLevelType w:val="hybridMultilevel"/>
    <w:tmpl w:val="0AE425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D0A300F"/>
    <w:multiLevelType w:val="hybridMultilevel"/>
    <w:tmpl w:val="EA4CEA92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2D5559"/>
    <w:multiLevelType w:val="hybridMultilevel"/>
    <w:tmpl w:val="A4A8665A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651086CC">
      <w:numFmt w:val="bullet"/>
      <w:lvlText w:val="-"/>
      <w:lvlJc w:val="left"/>
      <w:pPr>
        <w:ind w:left="216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56489936">
    <w:abstractNumId w:val="1"/>
  </w:num>
  <w:num w:numId="2" w16cid:durableId="512574993">
    <w:abstractNumId w:val="9"/>
  </w:num>
  <w:num w:numId="3" w16cid:durableId="1637418349">
    <w:abstractNumId w:val="11"/>
  </w:num>
  <w:num w:numId="4" w16cid:durableId="1058475319">
    <w:abstractNumId w:val="4"/>
  </w:num>
  <w:num w:numId="5" w16cid:durableId="1771269068">
    <w:abstractNumId w:val="6"/>
  </w:num>
  <w:num w:numId="6" w16cid:durableId="803544036">
    <w:abstractNumId w:val="0"/>
  </w:num>
  <w:num w:numId="7" w16cid:durableId="1986810630">
    <w:abstractNumId w:val="13"/>
  </w:num>
  <w:num w:numId="8" w16cid:durableId="620649723">
    <w:abstractNumId w:val="19"/>
  </w:num>
  <w:num w:numId="9" w16cid:durableId="1082531351">
    <w:abstractNumId w:val="18"/>
  </w:num>
  <w:num w:numId="10" w16cid:durableId="1302618648">
    <w:abstractNumId w:val="17"/>
  </w:num>
  <w:num w:numId="11" w16cid:durableId="442773885">
    <w:abstractNumId w:val="5"/>
  </w:num>
  <w:num w:numId="12" w16cid:durableId="644167518">
    <w:abstractNumId w:val="7"/>
  </w:num>
  <w:num w:numId="13" w16cid:durableId="1856991579">
    <w:abstractNumId w:val="3"/>
  </w:num>
  <w:num w:numId="14" w16cid:durableId="1727142079">
    <w:abstractNumId w:val="16"/>
  </w:num>
  <w:num w:numId="15" w16cid:durableId="1564021058">
    <w:abstractNumId w:val="8"/>
  </w:num>
  <w:num w:numId="16" w16cid:durableId="1492789254">
    <w:abstractNumId w:val="12"/>
  </w:num>
  <w:num w:numId="17" w16cid:durableId="73343415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410711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75217869">
    <w:abstractNumId w:val="2"/>
  </w:num>
  <w:num w:numId="20" w16cid:durableId="1078409005">
    <w:abstractNumId w:val="15"/>
  </w:num>
  <w:num w:numId="21" w16cid:durableId="19547803">
    <w:abstractNumId w:val="10"/>
  </w:num>
  <w:num w:numId="22" w16cid:durableId="43826056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26D"/>
    <w:rsid w:val="0000038C"/>
    <w:rsid w:val="00001FE6"/>
    <w:rsid w:val="00003AB4"/>
    <w:rsid w:val="00003D08"/>
    <w:rsid w:val="0000436B"/>
    <w:rsid w:val="000048DE"/>
    <w:rsid w:val="00004B6C"/>
    <w:rsid w:val="00005346"/>
    <w:rsid w:val="00005675"/>
    <w:rsid w:val="00005CF8"/>
    <w:rsid w:val="00007A5B"/>
    <w:rsid w:val="0001029F"/>
    <w:rsid w:val="000120D0"/>
    <w:rsid w:val="00013648"/>
    <w:rsid w:val="000137FE"/>
    <w:rsid w:val="00013A63"/>
    <w:rsid w:val="000149B9"/>
    <w:rsid w:val="00014E53"/>
    <w:rsid w:val="000156CB"/>
    <w:rsid w:val="00015FB1"/>
    <w:rsid w:val="0001655C"/>
    <w:rsid w:val="00016BC7"/>
    <w:rsid w:val="00017A5A"/>
    <w:rsid w:val="00021511"/>
    <w:rsid w:val="00021A53"/>
    <w:rsid w:val="00021E04"/>
    <w:rsid w:val="00022E74"/>
    <w:rsid w:val="00023B6C"/>
    <w:rsid w:val="000244C7"/>
    <w:rsid w:val="000250FA"/>
    <w:rsid w:val="000264F4"/>
    <w:rsid w:val="00026563"/>
    <w:rsid w:val="000275C3"/>
    <w:rsid w:val="000302A4"/>
    <w:rsid w:val="00031EE7"/>
    <w:rsid w:val="00032FB8"/>
    <w:rsid w:val="00032FE0"/>
    <w:rsid w:val="000340E6"/>
    <w:rsid w:val="00034B7C"/>
    <w:rsid w:val="00034F75"/>
    <w:rsid w:val="00035F71"/>
    <w:rsid w:val="000376F0"/>
    <w:rsid w:val="00040136"/>
    <w:rsid w:val="0004093E"/>
    <w:rsid w:val="00041B58"/>
    <w:rsid w:val="0004282A"/>
    <w:rsid w:val="00042FBE"/>
    <w:rsid w:val="0004345F"/>
    <w:rsid w:val="00043C5E"/>
    <w:rsid w:val="00044134"/>
    <w:rsid w:val="0004516E"/>
    <w:rsid w:val="00045754"/>
    <w:rsid w:val="00045F04"/>
    <w:rsid w:val="000463A6"/>
    <w:rsid w:val="00046899"/>
    <w:rsid w:val="00047225"/>
    <w:rsid w:val="00047422"/>
    <w:rsid w:val="00050AE2"/>
    <w:rsid w:val="00050CCC"/>
    <w:rsid w:val="00052499"/>
    <w:rsid w:val="0005377A"/>
    <w:rsid w:val="00054E3E"/>
    <w:rsid w:val="000562C1"/>
    <w:rsid w:val="0005637C"/>
    <w:rsid w:val="00057BFC"/>
    <w:rsid w:val="000600DC"/>
    <w:rsid w:val="0006093B"/>
    <w:rsid w:val="00061A47"/>
    <w:rsid w:val="00061A50"/>
    <w:rsid w:val="000626CF"/>
    <w:rsid w:val="000632CF"/>
    <w:rsid w:val="00064052"/>
    <w:rsid w:val="0006451D"/>
    <w:rsid w:val="00064C6D"/>
    <w:rsid w:val="00065043"/>
    <w:rsid w:val="00065DE4"/>
    <w:rsid w:val="00065F0E"/>
    <w:rsid w:val="00066DAB"/>
    <w:rsid w:val="000674C7"/>
    <w:rsid w:val="00067C34"/>
    <w:rsid w:val="000704B3"/>
    <w:rsid w:val="00070917"/>
    <w:rsid w:val="000709E6"/>
    <w:rsid w:val="00070ACC"/>
    <w:rsid w:val="00071DA6"/>
    <w:rsid w:val="00072E90"/>
    <w:rsid w:val="000730CF"/>
    <w:rsid w:val="000739E5"/>
    <w:rsid w:val="00074748"/>
    <w:rsid w:val="000764E1"/>
    <w:rsid w:val="00076A12"/>
    <w:rsid w:val="0007744F"/>
    <w:rsid w:val="0007759E"/>
    <w:rsid w:val="0007783D"/>
    <w:rsid w:val="0008037F"/>
    <w:rsid w:val="00080C7D"/>
    <w:rsid w:val="000813E1"/>
    <w:rsid w:val="0008162A"/>
    <w:rsid w:val="00081A9C"/>
    <w:rsid w:val="00082934"/>
    <w:rsid w:val="00082A10"/>
    <w:rsid w:val="00082AF0"/>
    <w:rsid w:val="000836CE"/>
    <w:rsid w:val="00083B92"/>
    <w:rsid w:val="0008494F"/>
    <w:rsid w:val="00084C21"/>
    <w:rsid w:val="000858EB"/>
    <w:rsid w:val="00086309"/>
    <w:rsid w:val="000872E6"/>
    <w:rsid w:val="00087327"/>
    <w:rsid w:val="0008793C"/>
    <w:rsid w:val="00087B7C"/>
    <w:rsid w:val="00090828"/>
    <w:rsid w:val="000912BF"/>
    <w:rsid w:val="00091494"/>
    <w:rsid w:val="00091D2F"/>
    <w:rsid w:val="00091F9D"/>
    <w:rsid w:val="0009206D"/>
    <w:rsid w:val="00093766"/>
    <w:rsid w:val="000937C9"/>
    <w:rsid w:val="00094AE2"/>
    <w:rsid w:val="00094CD4"/>
    <w:rsid w:val="000954D7"/>
    <w:rsid w:val="000954F8"/>
    <w:rsid w:val="0009573A"/>
    <w:rsid w:val="00095F01"/>
    <w:rsid w:val="00096BA3"/>
    <w:rsid w:val="000A0223"/>
    <w:rsid w:val="000A0CC9"/>
    <w:rsid w:val="000A2503"/>
    <w:rsid w:val="000A2F75"/>
    <w:rsid w:val="000A407D"/>
    <w:rsid w:val="000A514F"/>
    <w:rsid w:val="000A577C"/>
    <w:rsid w:val="000A6217"/>
    <w:rsid w:val="000A6C3A"/>
    <w:rsid w:val="000A7494"/>
    <w:rsid w:val="000A7743"/>
    <w:rsid w:val="000A7FCB"/>
    <w:rsid w:val="000B0760"/>
    <w:rsid w:val="000B0EAB"/>
    <w:rsid w:val="000B0F29"/>
    <w:rsid w:val="000B2FE8"/>
    <w:rsid w:val="000B3CE8"/>
    <w:rsid w:val="000B3F22"/>
    <w:rsid w:val="000B4E95"/>
    <w:rsid w:val="000B4FEA"/>
    <w:rsid w:val="000B53AB"/>
    <w:rsid w:val="000B6B1E"/>
    <w:rsid w:val="000C2153"/>
    <w:rsid w:val="000C218B"/>
    <w:rsid w:val="000C24FB"/>
    <w:rsid w:val="000C2520"/>
    <w:rsid w:val="000C2A5A"/>
    <w:rsid w:val="000C3FA9"/>
    <w:rsid w:val="000C571D"/>
    <w:rsid w:val="000C5B54"/>
    <w:rsid w:val="000C5C85"/>
    <w:rsid w:val="000C684D"/>
    <w:rsid w:val="000C7368"/>
    <w:rsid w:val="000D087E"/>
    <w:rsid w:val="000D0D8D"/>
    <w:rsid w:val="000D1502"/>
    <w:rsid w:val="000D1F38"/>
    <w:rsid w:val="000D21BC"/>
    <w:rsid w:val="000D2C05"/>
    <w:rsid w:val="000D2E0C"/>
    <w:rsid w:val="000D3338"/>
    <w:rsid w:val="000D3BAA"/>
    <w:rsid w:val="000D4150"/>
    <w:rsid w:val="000D42E0"/>
    <w:rsid w:val="000D4867"/>
    <w:rsid w:val="000D4B05"/>
    <w:rsid w:val="000D64A5"/>
    <w:rsid w:val="000D75B1"/>
    <w:rsid w:val="000E05C9"/>
    <w:rsid w:val="000E0688"/>
    <w:rsid w:val="000E07CB"/>
    <w:rsid w:val="000E087A"/>
    <w:rsid w:val="000E0C08"/>
    <w:rsid w:val="000E1F41"/>
    <w:rsid w:val="000E3224"/>
    <w:rsid w:val="000E3680"/>
    <w:rsid w:val="000E3F81"/>
    <w:rsid w:val="000E4048"/>
    <w:rsid w:val="000E447A"/>
    <w:rsid w:val="000E5884"/>
    <w:rsid w:val="000E5991"/>
    <w:rsid w:val="000E5A2D"/>
    <w:rsid w:val="000E5B7E"/>
    <w:rsid w:val="000E5C5E"/>
    <w:rsid w:val="000E5FCE"/>
    <w:rsid w:val="000E6305"/>
    <w:rsid w:val="000E6BA4"/>
    <w:rsid w:val="000E7256"/>
    <w:rsid w:val="000F07BD"/>
    <w:rsid w:val="000F08EC"/>
    <w:rsid w:val="000F153D"/>
    <w:rsid w:val="000F195C"/>
    <w:rsid w:val="000F1E20"/>
    <w:rsid w:val="000F254E"/>
    <w:rsid w:val="000F379C"/>
    <w:rsid w:val="000F4720"/>
    <w:rsid w:val="000F5D7D"/>
    <w:rsid w:val="000F6E0D"/>
    <w:rsid w:val="000F7AEB"/>
    <w:rsid w:val="00102266"/>
    <w:rsid w:val="00102382"/>
    <w:rsid w:val="001023F4"/>
    <w:rsid w:val="00103D8E"/>
    <w:rsid w:val="00103F18"/>
    <w:rsid w:val="0010407C"/>
    <w:rsid w:val="00104148"/>
    <w:rsid w:val="00104ED9"/>
    <w:rsid w:val="00106798"/>
    <w:rsid w:val="00107820"/>
    <w:rsid w:val="00107A91"/>
    <w:rsid w:val="0011113F"/>
    <w:rsid w:val="001118E1"/>
    <w:rsid w:val="00112786"/>
    <w:rsid w:val="0011292B"/>
    <w:rsid w:val="00112EDE"/>
    <w:rsid w:val="00113E4A"/>
    <w:rsid w:val="001148BC"/>
    <w:rsid w:val="00114B25"/>
    <w:rsid w:val="0011548D"/>
    <w:rsid w:val="001160AF"/>
    <w:rsid w:val="00117BD6"/>
    <w:rsid w:val="00120B97"/>
    <w:rsid w:val="00120CE6"/>
    <w:rsid w:val="001212F3"/>
    <w:rsid w:val="001217FB"/>
    <w:rsid w:val="001222CF"/>
    <w:rsid w:val="00123101"/>
    <w:rsid w:val="00123280"/>
    <w:rsid w:val="00123CFF"/>
    <w:rsid w:val="00124AEB"/>
    <w:rsid w:val="00126ADC"/>
    <w:rsid w:val="00130AAD"/>
    <w:rsid w:val="001317B8"/>
    <w:rsid w:val="00131FE2"/>
    <w:rsid w:val="00132927"/>
    <w:rsid w:val="001330C5"/>
    <w:rsid w:val="0013328F"/>
    <w:rsid w:val="00135433"/>
    <w:rsid w:val="00135637"/>
    <w:rsid w:val="001358D6"/>
    <w:rsid w:val="00136B4D"/>
    <w:rsid w:val="00136B4E"/>
    <w:rsid w:val="00137BC4"/>
    <w:rsid w:val="001415EA"/>
    <w:rsid w:val="00143308"/>
    <w:rsid w:val="00143787"/>
    <w:rsid w:val="00145102"/>
    <w:rsid w:val="00146F34"/>
    <w:rsid w:val="001470FC"/>
    <w:rsid w:val="001472A0"/>
    <w:rsid w:val="00151090"/>
    <w:rsid w:val="001524D5"/>
    <w:rsid w:val="0015272F"/>
    <w:rsid w:val="00153857"/>
    <w:rsid w:val="00154799"/>
    <w:rsid w:val="00155464"/>
    <w:rsid w:val="00155BBC"/>
    <w:rsid w:val="00155E4E"/>
    <w:rsid w:val="00156127"/>
    <w:rsid w:val="00156370"/>
    <w:rsid w:val="0016199C"/>
    <w:rsid w:val="00163319"/>
    <w:rsid w:val="001637C7"/>
    <w:rsid w:val="00163A5C"/>
    <w:rsid w:val="00163FD2"/>
    <w:rsid w:val="00166085"/>
    <w:rsid w:val="00166BE2"/>
    <w:rsid w:val="00166C9B"/>
    <w:rsid w:val="00167E59"/>
    <w:rsid w:val="001707A1"/>
    <w:rsid w:val="00171DC6"/>
    <w:rsid w:val="001720D9"/>
    <w:rsid w:val="001721DC"/>
    <w:rsid w:val="001730EA"/>
    <w:rsid w:val="00174724"/>
    <w:rsid w:val="00175922"/>
    <w:rsid w:val="00175B93"/>
    <w:rsid w:val="00176137"/>
    <w:rsid w:val="0017657B"/>
    <w:rsid w:val="0017729F"/>
    <w:rsid w:val="001776B8"/>
    <w:rsid w:val="00180486"/>
    <w:rsid w:val="00180922"/>
    <w:rsid w:val="001809C5"/>
    <w:rsid w:val="00180DF3"/>
    <w:rsid w:val="00180EAE"/>
    <w:rsid w:val="00180F3D"/>
    <w:rsid w:val="00181323"/>
    <w:rsid w:val="00182356"/>
    <w:rsid w:val="0018236F"/>
    <w:rsid w:val="00182AC4"/>
    <w:rsid w:val="00183C60"/>
    <w:rsid w:val="0018439C"/>
    <w:rsid w:val="00184A97"/>
    <w:rsid w:val="00186265"/>
    <w:rsid w:val="001866E6"/>
    <w:rsid w:val="00186AE3"/>
    <w:rsid w:val="00187A1B"/>
    <w:rsid w:val="001904EE"/>
    <w:rsid w:val="001923F0"/>
    <w:rsid w:val="00192A5E"/>
    <w:rsid w:val="001930BD"/>
    <w:rsid w:val="001931FC"/>
    <w:rsid w:val="0019464A"/>
    <w:rsid w:val="001948DA"/>
    <w:rsid w:val="00195212"/>
    <w:rsid w:val="00195B15"/>
    <w:rsid w:val="00196318"/>
    <w:rsid w:val="001972C2"/>
    <w:rsid w:val="00197414"/>
    <w:rsid w:val="001A0016"/>
    <w:rsid w:val="001A04D2"/>
    <w:rsid w:val="001A0DBA"/>
    <w:rsid w:val="001A113C"/>
    <w:rsid w:val="001A137F"/>
    <w:rsid w:val="001A14FA"/>
    <w:rsid w:val="001A189E"/>
    <w:rsid w:val="001A1A27"/>
    <w:rsid w:val="001A253D"/>
    <w:rsid w:val="001A257E"/>
    <w:rsid w:val="001A3221"/>
    <w:rsid w:val="001A603B"/>
    <w:rsid w:val="001A65DD"/>
    <w:rsid w:val="001A65FD"/>
    <w:rsid w:val="001A6A72"/>
    <w:rsid w:val="001A6BF5"/>
    <w:rsid w:val="001A7453"/>
    <w:rsid w:val="001A7701"/>
    <w:rsid w:val="001A78CB"/>
    <w:rsid w:val="001A7BC4"/>
    <w:rsid w:val="001B08FB"/>
    <w:rsid w:val="001B107B"/>
    <w:rsid w:val="001B1E47"/>
    <w:rsid w:val="001B20F4"/>
    <w:rsid w:val="001B233C"/>
    <w:rsid w:val="001B2607"/>
    <w:rsid w:val="001B5138"/>
    <w:rsid w:val="001B5831"/>
    <w:rsid w:val="001B64E0"/>
    <w:rsid w:val="001B78D1"/>
    <w:rsid w:val="001B7F01"/>
    <w:rsid w:val="001C1110"/>
    <w:rsid w:val="001C2385"/>
    <w:rsid w:val="001C3DF1"/>
    <w:rsid w:val="001C520A"/>
    <w:rsid w:val="001C5412"/>
    <w:rsid w:val="001C603A"/>
    <w:rsid w:val="001C6392"/>
    <w:rsid w:val="001C717C"/>
    <w:rsid w:val="001C77EC"/>
    <w:rsid w:val="001C7E3A"/>
    <w:rsid w:val="001C7F72"/>
    <w:rsid w:val="001D0578"/>
    <w:rsid w:val="001D08F9"/>
    <w:rsid w:val="001D19EC"/>
    <w:rsid w:val="001D2B76"/>
    <w:rsid w:val="001D3F36"/>
    <w:rsid w:val="001D46EB"/>
    <w:rsid w:val="001D4C3A"/>
    <w:rsid w:val="001D5249"/>
    <w:rsid w:val="001D6A01"/>
    <w:rsid w:val="001D6A99"/>
    <w:rsid w:val="001D6AE7"/>
    <w:rsid w:val="001D6B24"/>
    <w:rsid w:val="001D6D3A"/>
    <w:rsid w:val="001D72AA"/>
    <w:rsid w:val="001D75A9"/>
    <w:rsid w:val="001D768F"/>
    <w:rsid w:val="001D7EE4"/>
    <w:rsid w:val="001D7F2C"/>
    <w:rsid w:val="001E117E"/>
    <w:rsid w:val="001E16EE"/>
    <w:rsid w:val="001E19CA"/>
    <w:rsid w:val="001E34F6"/>
    <w:rsid w:val="001E50E8"/>
    <w:rsid w:val="001E55BE"/>
    <w:rsid w:val="001E5E58"/>
    <w:rsid w:val="001E5ED0"/>
    <w:rsid w:val="001E7649"/>
    <w:rsid w:val="001F19E9"/>
    <w:rsid w:val="001F1D39"/>
    <w:rsid w:val="001F25D1"/>
    <w:rsid w:val="001F2DD3"/>
    <w:rsid w:val="001F3B61"/>
    <w:rsid w:val="001F3CD7"/>
    <w:rsid w:val="001F4A6E"/>
    <w:rsid w:val="001F4B81"/>
    <w:rsid w:val="001F4B8E"/>
    <w:rsid w:val="001F51E3"/>
    <w:rsid w:val="001F6244"/>
    <w:rsid w:val="001F7F4F"/>
    <w:rsid w:val="001F7F62"/>
    <w:rsid w:val="00200379"/>
    <w:rsid w:val="00200438"/>
    <w:rsid w:val="0020055A"/>
    <w:rsid w:val="002005F6"/>
    <w:rsid w:val="0020110A"/>
    <w:rsid w:val="00201D43"/>
    <w:rsid w:val="00201F2D"/>
    <w:rsid w:val="002020F1"/>
    <w:rsid w:val="00202932"/>
    <w:rsid w:val="00202F8E"/>
    <w:rsid w:val="002042AF"/>
    <w:rsid w:val="00204C75"/>
    <w:rsid w:val="002055B8"/>
    <w:rsid w:val="00205A63"/>
    <w:rsid w:val="00205FD5"/>
    <w:rsid w:val="0020674D"/>
    <w:rsid w:val="002100B5"/>
    <w:rsid w:val="002101F1"/>
    <w:rsid w:val="0021051A"/>
    <w:rsid w:val="0021076C"/>
    <w:rsid w:val="0021227B"/>
    <w:rsid w:val="002128AD"/>
    <w:rsid w:val="00212AA6"/>
    <w:rsid w:val="00212C40"/>
    <w:rsid w:val="00212D09"/>
    <w:rsid w:val="00213FA4"/>
    <w:rsid w:val="002143FA"/>
    <w:rsid w:val="00214E6A"/>
    <w:rsid w:val="00217CB7"/>
    <w:rsid w:val="0022126E"/>
    <w:rsid w:val="00221501"/>
    <w:rsid w:val="00221578"/>
    <w:rsid w:val="0022189F"/>
    <w:rsid w:val="00221BD7"/>
    <w:rsid w:val="002223D1"/>
    <w:rsid w:val="00222843"/>
    <w:rsid w:val="002229EE"/>
    <w:rsid w:val="002240CF"/>
    <w:rsid w:val="00225A04"/>
    <w:rsid w:val="00225B07"/>
    <w:rsid w:val="0022629E"/>
    <w:rsid w:val="0022793E"/>
    <w:rsid w:val="00227BE1"/>
    <w:rsid w:val="002306B9"/>
    <w:rsid w:val="00230CA7"/>
    <w:rsid w:val="0023165A"/>
    <w:rsid w:val="002326FA"/>
    <w:rsid w:val="00232820"/>
    <w:rsid w:val="00233038"/>
    <w:rsid w:val="00233100"/>
    <w:rsid w:val="00233DBB"/>
    <w:rsid w:val="00234167"/>
    <w:rsid w:val="00234B35"/>
    <w:rsid w:val="00235591"/>
    <w:rsid w:val="002366BC"/>
    <w:rsid w:val="002368FB"/>
    <w:rsid w:val="00236A30"/>
    <w:rsid w:val="002372A1"/>
    <w:rsid w:val="002375C8"/>
    <w:rsid w:val="0024034D"/>
    <w:rsid w:val="00240565"/>
    <w:rsid w:val="002405E4"/>
    <w:rsid w:val="0024123C"/>
    <w:rsid w:val="0024124C"/>
    <w:rsid w:val="00241858"/>
    <w:rsid w:val="0024211E"/>
    <w:rsid w:val="00243105"/>
    <w:rsid w:val="00243E94"/>
    <w:rsid w:val="002442DE"/>
    <w:rsid w:val="00244C54"/>
    <w:rsid w:val="00245800"/>
    <w:rsid w:val="00245F8D"/>
    <w:rsid w:val="0024679A"/>
    <w:rsid w:val="00246D67"/>
    <w:rsid w:val="00247097"/>
    <w:rsid w:val="0024763F"/>
    <w:rsid w:val="00247D30"/>
    <w:rsid w:val="002502C9"/>
    <w:rsid w:val="00250B8B"/>
    <w:rsid w:val="00251883"/>
    <w:rsid w:val="00251F92"/>
    <w:rsid w:val="00253261"/>
    <w:rsid w:val="00254521"/>
    <w:rsid w:val="00254CE1"/>
    <w:rsid w:val="00254E51"/>
    <w:rsid w:val="00254F05"/>
    <w:rsid w:val="0025506B"/>
    <w:rsid w:val="0025557B"/>
    <w:rsid w:val="00255795"/>
    <w:rsid w:val="00255E1C"/>
    <w:rsid w:val="00256483"/>
    <w:rsid w:val="00262869"/>
    <w:rsid w:val="00262872"/>
    <w:rsid w:val="00264B77"/>
    <w:rsid w:val="00264F18"/>
    <w:rsid w:val="0026520B"/>
    <w:rsid w:val="00266713"/>
    <w:rsid w:val="002667D0"/>
    <w:rsid w:val="00266DD8"/>
    <w:rsid w:val="00267AC4"/>
    <w:rsid w:val="00267CF0"/>
    <w:rsid w:val="00267E97"/>
    <w:rsid w:val="0027141A"/>
    <w:rsid w:val="00271864"/>
    <w:rsid w:val="00271DCE"/>
    <w:rsid w:val="00272106"/>
    <w:rsid w:val="00272F28"/>
    <w:rsid w:val="00272F47"/>
    <w:rsid w:val="00273362"/>
    <w:rsid w:val="0027341F"/>
    <w:rsid w:val="0027350B"/>
    <w:rsid w:val="00275768"/>
    <w:rsid w:val="00275ADA"/>
    <w:rsid w:val="00277A15"/>
    <w:rsid w:val="00277CCE"/>
    <w:rsid w:val="002802B4"/>
    <w:rsid w:val="00281A74"/>
    <w:rsid w:val="0028281D"/>
    <w:rsid w:val="00283B1C"/>
    <w:rsid w:val="00284DA8"/>
    <w:rsid w:val="00285193"/>
    <w:rsid w:val="0028535F"/>
    <w:rsid w:val="00286506"/>
    <w:rsid w:val="002868B0"/>
    <w:rsid w:val="00286C72"/>
    <w:rsid w:val="0028778C"/>
    <w:rsid w:val="00287E97"/>
    <w:rsid w:val="002902C2"/>
    <w:rsid w:val="00291CA8"/>
    <w:rsid w:val="00292A49"/>
    <w:rsid w:val="00292E05"/>
    <w:rsid w:val="00293072"/>
    <w:rsid w:val="00293C07"/>
    <w:rsid w:val="002953AD"/>
    <w:rsid w:val="00295ACB"/>
    <w:rsid w:val="002960F9"/>
    <w:rsid w:val="002963A4"/>
    <w:rsid w:val="0029670D"/>
    <w:rsid w:val="00296A96"/>
    <w:rsid w:val="00296E90"/>
    <w:rsid w:val="00297B9A"/>
    <w:rsid w:val="002A07EB"/>
    <w:rsid w:val="002A12B1"/>
    <w:rsid w:val="002A2050"/>
    <w:rsid w:val="002A23B2"/>
    <w:rsid w:val="002A2BF3"/>
    <w:rsid w:val="002A33C5"/>
    <w:rsid w:val="002A3922"/>
    <w:rsid w:val="002A3B99"/>
    <w:rsid w:val="002A3C68"/>
    <w:rsid w:val="002A49BF"/>
    <w:rsid w:val="002A52FB"/>
    <w:rsid w:val="002A5D66"/>
    <w:rsid w:val="002A7C25"/>
    <w:rsid w:val="002A7E1B"/>
    <w:rsid w:val="002B1475"/>
    <w:rsid w:val="002B1CF4"/>
    <w:rsid w:val="002B3A1A"/>
    <w:rsid w:val="002B5810"/>
    <w:rsid w:val="002B5926"/>
    <w:rsid w:val="002B5D02"/>
    <w:rsid w:val="002B65DD"/>
    <w:rsid w:val="002C035C"/>
    <w:rsid w:val="002C0C00"/>
    <w:rsid w:val="002C0FA5"/>
    <w:rsid w:val="002C1969"/>
    <w:rsid w:val="002C2AA8"/>
    <w:rsid w:val="002C3BAD"/>
    <w:rsid w:val="002C4234"/>
    <w:rsid w:val="002C4C84"/>
    <w:rsid w:val="002C4FDD"/>
    <w:rsid w:val="002C5575"/>
    <w:rsid w:val="002C61DE"/>
    <w:rsid w:val="002C6520"/>
    <w:rsid w:val="002C6E1A"/>
    <w:rsid w:val="002C6FC7"/>
    <w:rsid w:val="002C7497"/>
    <w:rsid w:val="002C7954"/>
    <w:rsid w:val="002D0B80"/>
    <w:rsid w:val="002D0EB9"/>
    <w:rsid w:val="002D11B5"/>
    <w:rsid w:val="002D1610"/>
    <w:rsid w:val="002D16E9"/>
    <w:rsid w:val="002D19F9"/>
    <w:rsid w:val="002D1BA6"/>
    <w:rsid w:val="002D22AF"/>
    <w:rsid w:val="002D33B4"/>
    <w:rsid w:val="002D3C8A"/>
    <w:rsid w:val="002D3DE4"/>
    <w:rsid w:val="002D3ECB"/>
    <w:rsid w:val="002D4071"/>
    <w:rsid w:val="002D44CC"/>
    <w:rsid w:val="002D5498"/>
    <w:rsid w:val="002D56B7"/>
    <w:rsid w:val="002D5B07"/>
    <w:rsid w:val="002D6B24"/>
    <w:rsid w:val="002D7237"/>
    <w:rsid w:val="002D7794"/>
    <w:rsid w:val="002D798F"/>
    <w:rsid w:val="002E002F"/>
    <w:rsid w:val="002E1B60"/>
    <w:rsid w:val="002E254F"/>
    <w:rsid w:val="002E2E13"/>
    <w:rsid w:val="002E3217"/>
    <w:rsid w:val="002E3780"/>
    <w:rsid w:val="002E3802"/>
    <w:rsid w:val="002E3DCA"/>
    <w:rsid w:val="002E4563"/>
    <w:rsid w:val="002E4ECD"/>
    <w:rsid w:val="002E692C"/>
    <w:rsid w:val="002E7711"/>
    <w:rsid w:val="002E7BD4"/>
    <w:rsid w:val="002E7F7E"/>
    <w:rsid w:val="002F0434"/>
    <w:rsid w:val="002F07B0"/>
    <w:rsid w:val="002F129C"/>
    <w:rsid w:val="002F1791"/>
    <w:rsid w:val="002F1B2E"/>
    <w:rsid w:val="002F22E4"/>
    <w:rsid w:val="002F3704"/>
    <w:rsid w:val="002F3A68"/>
    <w:rsid w:val="002F3D63"/>
    <w:rsid w:val="002F55BC"/>
    <w:rsid w:val="002F55D1"/>
    <w:rsid w:val="002F5973"/>
    <w:rsid w:val="002F5B1C"/>
    <w:rsid w:val="002F61D0"/>
    <w:rsid w:val="002F667A"/>
    <w:rsid w:val="002F6B74"/>
    <w:rsid w:val="002F73AE"/>
    <w:rsid w:val="00300A1E"/>
    <w:rsid w:val="00301E0D"/>
    <w:rsid w:val="003024AF"/>
    <w:rsid w:val="00302DC5"/>
    <w:rsid w:val="00304082"/>
    <w:rsid w:val="00304162"/>
    <w:rsid w:val="00305F64"/>
    <w:rsid w:val="003068D1"/>
    <w:rsid w:val="003077AA"/>
    <w:rsid w:val="00307D7F"/>
    <w:rsid w:val="0031018F"/>
    <w:rsid w:val="0031030C"/>
    <w:rsid w:val="003104C6"/>
    <w:rsid w:val="00310836"/>
    <w:rsid w:val="00311052"/>
    <w:rsid w:val="00311B1E"/>
    <w:rsid w:val="003121FD"/>
    <w:rsid w:val="00312FBA"/>
    <w:rsid w:val="0031357A"/>
    <w:rsid w:val="0031437B"/>
    <w:rsid w:val="00314EAB"/>
    <w:rsid w:val="003151BB"/>
    <w:rsid w:val="0031684F"/>
    <w:rsid w:val="00316A76"/>
    <w:rsid w:val="00316CEF"/>
    <w:rsid w:val="003172A3"/>
    <w:rsid w:val="003177B2"/>
    <w:rsid w:val="00320692"/>
    <w:rsid w:val="00320F62"/>
    <w:rsid w:val="00321455"/>
    <w:rsid w:val="00321CB1"/>
    <w:rsid w:val="003222F2"/>
    <w:rsid w:val="003224DC"/>
    <w:rsid w:val="00322F6D"/>
    <w:rsid w:val="003235D7"/>
    <w:rsid w:val="00324F59"/>
    <w:rsid w:val="00325AF5"/>
    <w:rsid w:val="00325C47"/>
    <w:rsid w:val="00326093"/>
    <w:rsid w:val="00326610"/>
    <w:rsid w:val="00327911"/>
    <w:rsid w:val="00327BA2"/>
    <w:rsid w:val="00327E28"/>
    <w:rsid w:val="00330B3E"/>
    <w:rsid w:val="00330C8F"/>
    <w:rsid w:val="00330DBB"/>
    <w:rsid w:val="00330FB4"/>
    <w:rsid w:val="00331B51"/>
    <w:rsid w:val="003337D0"/>
    <w:rsid w:val="00333E9C"/>
    <w:rsid w:val="00334162"/>
    <w:rsid w:val="003349EB"/>
    <w:rsid w:val="00334E7B"/>
    <w:rsid w:val="003353EF"/>
    <w:rsid w:val="00336C39"/>
    <w:rsid w:val="00337B08"/>
    <w:rsid w:val="00341799"/>
    <w:rsid w:val="0034371B"/>
    <w:rsid w:val="00343A73"/>
    <w:rsid w:val="00343A7A"/>
    <w:rsid w:val="00343FA0"/>
    <w:rsid w:val="00344303"/>
    <w:rsid w:val="00345351"/>
    <w:rsid w:val="0034578D"/>
    <w:rsid w:val="00345BEE"/>
    <w:rsid w:val="00346189"/>
    <w:rsid w:val="003465CA"/>
    <w:rsid w:val="003478DD"/>
    <w:rsid w:val="00350EBA"/>
    <w:rsid w:val="00352BBE"/>
    <w:rsid w:val="00353FC2"/>
    <w:rsid w:val="0035436A"/>
    <w:rsid w:val="00354400"/>
    <w:rsid w:val="00355A06"/>
    <w:rsid w:val="00355A1B"/>
    <w:rsid w:val="00355FC1"/>
    <w:rsid w:val="003567CB"/>
    <w:rsid w:val="00356F5B"/>
    <w:rsid w:val="00357379"/>
    <w:rsid w:val="00357D99"/>
    <w:rsid w:val="00360911"/>
    <w:rsid w:val="00361A09"/>
    <w:rsid w:val="00361B80"/>
    <w:rsid w:val="00362558"/>
    <w:rsid w:val="00362FAF"/>
    <w:rsid w:val="00363A57"/>
    <w:rsid w:val="00363CF0"/>
    <w:rsid w:val="00363DE9"/>
    <w:rsid w:val="00363F8F"/>
    <w:rsid w:val="003641EB"/>
    <w:rsid w:val="003651E8"/>
    <w:rsid w:val="00365EBF"/>
    <w:rsid w:val="003662EC"/>
    <w:rsid w:val="003663AC"/>
    <w:rsid w:val="003668A7"/>
    <w:rsid w:val="003676E4"/>
    <w:rsid w:val="0037024D"/>
    <w:rsid w:val="003707A4"/>
    <w:rsid w:val="00372E30"/>
    <w:rsid w:val="00372F6E"/>
    <w:rsid w:val="00373604"/>
    <w:rsid w:val="00374902"/>
    <w:rsid w:val="00374FC1"/>
    <w:rsid w:val="00375A5D"/>
    <w:rsid w:val="003760E0"/>
    <w:rsid w:val="00376607"/>
    <w:rsid w:val="00376D46"/>
    <w:rsid w:val="00376F9F"/>
    <w:rsid w:val="003770D2"/>
    <w:rsid w:val="00377562"/>
    <w:rsid w:val="00380828"/>
    <w:rsid w:val="00380B07"/>
    <w:rsid w:val="00380EB6"/>
    <w:rsid w:val="0038108E"/>
    <w:rsid w:val="0038182B"/>
    <w:rsid w:val="00382086"/>
    <w:rsid w:val="003825BB"/>
    <w:rsid w:val="0038328B"/>
    <w:rsid w:val="003838C5"/>
    <w:rsid w:val="00383B67"/>
    <w:rsid w:val="00383D4F"/>
    <w:rsid w:val="00384578"/>
    <w:rsid w:val="003846D6"/>
    <w:rsid w:val="00384805"/>
    <w:rsid w:val="00384E75"/>
    <w:rsid w:val="0038510E"/>
    <w:rsid w:val="003858FA"/>
    <w:rsid w:val="0038596C"/>
    <w:rsid w:val="00385C16"/>
    <w:rsid w:val="0038654A"/>
    <w:rsid w:val="00390416"/>
    <w:rsid w:val="0039078A"/>
    <w:rsid w:val="00390A93"/>
    <w:rsid w:val="003918A9"/>
    <w:rsid w:val="0039218C"/>
    <w:rsid w:val="003924E9"/>
    <w:rsid w:val="00393711"/>
    <w:rsid w:val="00393945"/>
    <w:rsid w:val="00393FA6"/>
    <w:rsid w:val="00395405"/>
    <w:rsid w:val="003954D7"/>
    <w:rsid w:val="00396419"/>
    <w:rsid w:val="00396D06"/>
    <w:rsid w:val="0039750E"/>
    <w:rsid w:val="003A1E6B"/>
    <w:rsid w:val="003A2818"/>
    <w:rsid w:val="003A2C98"/>
    <w:rsid w:val="003A4F40"/>
    <w:rsid w:val="003A574B"/>
    <w:rsid w:val="003A57AD"/>
    <w:rsid w:val="003A6F94"/>
    <w:rsid w:val="003B1909"/>
    <w:rsid w:val="003B23ED"/>
    <w:rsid w:val="003B6DD3"/>
    <w:rsid w:val="003C038E"/>
    <w:rsid w:val="003C052E"/>
    <w:rsid w:val="003C0A21"/>
    <w:rsid w:val="003C157F"/>
    <w:rsid w:val="003C2007"/>
    <w:rsid w:val="003C229B"/>
    <w:rsid w:val="003C30B2"/>
    <w:rsid w:val="003C313A"/>
    <w:rsid w:val="003C3E0F"/>
    <w:rsid w:val="003C4C80"/>
    <w:rsid w:val="003C4E90"/>
    <w:rsid w:val="003C55DA"/>
    <w:rsid w:val="003C6C41"/>
    <w:rsid w:val="003C7D43"/>
    <w:rsid w:val="003C7DB7"/>
    <w:rsid w:val="003D1CFC"/>
    <w:rsid w:val="003D27FB"/>
    <w:rsid w:val="003D2B16"/>
    <w:rsid w:val="003D3B44"/>
    <w:rsid w:val="003D4E44"/>
    <w:rsid w:val="003D5E49"/>
    <w:rsid w:val="003D68D9"/>
    <w:rsid w:val="003D7DCE"/>
    <w:rsid w:val="003E0028"/>
    <w:rsid w:val="003E1038"/>
    <w:rsid w:val="003E14C9"/>
    <w:rsid w:val="003E2447"/>
    <w:rsid w:val="003E2C26"/>
    <w:rsid w:val="003E2ECA"/>
    <w:rsid w:val="003E47C3"/>
    <w:rsid w:val="003E4E1E"/>
    <w:rsid w:val="003E559A"/>
    <w:rsid w:val="003E5696"/>
    <w:rsid w:val="003E5A4F"/>
    <w:rsid w:val="003E6551"/>
    <w:rsid w:val="003E70CA"/>
    <w:rsid w:val="003E72B4"/>
    <w:rsid w:val="003F0731"/>
    <w:rsid w:val="003F24B3"/>
    <w:rsid w:val="003F3AF9"/>
    <w:rsid w:val="003F4180"/>
    <w:rsid w:val="003F4D4A"/>
    <w:rsid w:val="003F5DB1"/>
    <w:rsid w:val="003F5E4E"/>
    <w:rsid w:val="003F6C97"/>
    <w:rsid w:val="00402420"/>
    <w:rsid w:val="00402518"/>
    <w:rsid w:val="00403540"/>
    <w:rsid w:val="00403689"/>
    <w:rsid w:val="0040383C"/>
    <w:rsid w:val="0040398A"/>
    <w:rsid w:val="00403AA2"/>
    <w:rsid w:val="00403DB0"/>
    <w:rsid w:val="004040A2"/>
    <w:rsid w:val="00405534"/>
    <w:rsid w:val="004064F2"/>
    <w:rsid w:val="00406D72"/>
    <w:rsid w:val="00406E29"/>
    <w:rsid w:val="00410327"/>
    <w:rsid w:val="004109B2"/>
    <w:rsid w:val="00411172"/>
    <w:rsid w:val="00411182"/>
    <w:rsid w:val="0041176C"/>
    <w:rsid w:val="004124E9"/>
    <w:rsid w:val="004125F1"/>
    <w:rsid w:val="0041284A"/>
    <w:rsid w:val="00413DC7"/>
    <w:rsid w:val="00414026"/>
    <w:rsid w:val="0041454B"/>
    <w:rsid w:val="00414A4B"/>
    <w:rsid w:val="004151F7"/>
    <w:rsid w:val="00415C86"/>
    <w:rsid w:val="00416476"/>
    <w:rsid w:val="00417C65"/>
    <w:rsid w:val="00417F53"/>
    <w:rsid w:val="00420657"/>
    <w:rsid w:val="00421726"/>
    <w:rsid w:val="00422DD9"/>
    <w:rsid w:val="00423B5E"/>
    <w:rsid w:val="0042455A"/>
    <w:rsid w:val="004248FA"/>
    <w:rsid w:val="00425997"/>
    <w:rsid w:val="004301C3"/>
    <w:rsid w:val="004304BA"/>
    <w:rsid w:val="00433AF8"/>
    <w:rsid w:val="00433F58"/>
    <w:rsid w:val="00435F58"/>
    <w:rsid w:val="00436031"/>
    <w:rsid w:val="00436896"/>
    <w:rsid w:val="00436C68"/>
    <w:rsid w:val="00437A3C"/>
    <w:rsid w:val="004401DC"/>
    <w:rsid w:val="0044049B"/>
    <w:rsid w:val="00440C2E"/>
    <w:rsid w:val="00442888"/>
    <w:rsid w:val="004432D3"/>
    <w:rsid w:val="00443DC7"/>
    <w:rsid w:val="00444BB8"/>
    <w:rsid w:val="00444EE1"/>
    <w:rsid w:val="00445C4B"/>
    <w:rsid w:val="004478B6"/>
    <w:rsid w:val="00451022"/>
    <w:rsid w:val="0045137B"/>
    <w:rsid w:val="00451891"/>
    <w:rsid w:val="00452085"/>
    <w:rsid w:val="00454EDE"/>
    <w:rsid w:val="00456988"/>
    <w:rsid w:val="00456A8C"/>
    <w:rsid w:val="00456C4A"/>
    <w:rsid w:val="00460499"/>
    <w:rsid w:val="00460A8D"/>
    <w:rsid w:val="00461572"/>
    <w:rsid w:val="00461DC9"/>
    <w:rsid w:val="00461E6A"/>
    <w:rsid w:val="004639D4"/>
    <w:rsid w:val="00463C49"/>
    <w:rsid w:val="00463E38"/>
    <w:rsid w:val="004660FD"/>
    <w:rsid w:val="004666AB"/>
    <w:rsid w:val="00466B53"/>
    <w:rsid w:val="00466FDB"/>
    <w:rsid w:val="004677D3"/>
    <w:rsid w:val="00470765"/>
    <w:rsid w:val="00470D40"/>
    <w:rsid w:val="00471117"/>
    <w:rsid w:val="004718AB"/>
    <w:rsid w:val="00472ADB"/>
    <w:rsid w:val="0047346A"/>
    <w:rsid w:val="00473B55"/>
    <w:rsid w:val="004741C0"/>
    <w:rsid w:val="004755BA"/>
    <w:rsid w:val="004760E4"/>
    <w:rsid w:val="00476DE0"/>
    <w:rsid w:val="0048030C"/>
    <w:rsid w:val="0048034F"/>
    <w:rsid w:val="004805E0"/>
    <w:rsid w:val="00481A89"/>
    <w:rsid w:val="00481AEB"/>
    <w:rsid w:val="0048544B"/>
    <w:rsid w:val="0048600D"/>
    <w:rsid w:val="004904CC"/>
    <w:rsid w:val="0049134F"/>
    <w:rsid w:val="0049138F"/>
    <w:rsid w:val="00491C14"/>
    <w:rsid w:val="00491E83"/>
    <w:rsid w:val="00492298"/>
    <w:rsid w:val="004924E0"/>
    <w:rsid w:val="00492BDC"/>
    <w:rsid w:val="004931C8"/>
    <w:rsid w:val="004934C0"/>
    <w:rsid w:val="00493576"/>
    <w:rsid w:val="00494663"/>
    <w:rsid w:val="004A024B"/>
    <w:rsid w:val="004A02DA"/>
    <w:rsid w:val="004A0732"/>
    <w:rsid w:val="004A0EA1"/>
    <w:rsid w:val="004A2C2E"/>
    <w:rsid w:val="004A35FE"/>
    <w:rsid w:val="004A429F"/>
    <w:rsid w:val="004A47EA"/>
    <w:rsid w:val="004A4F08"/>
    <w:rsid w:val="004A5C3B"/>
    <w:rsid w:val="004A5DF4"/>
    <w:rsid w:val="004A6A30"/>
    <w:rsid w:val="004A6F17"/>
    <w:rsid w:val="004A76EC"/>
    <w:rsid w:val="004A7B0B"/>
    <w:rsid w:val="004B0248"/>
    <w:rsid w:val="004B168C"/>
    <w:rsid w:val="004B2754"/>
    <w:rsid w:val="004B2D9F"/>
    <w:rsid w:val="004B3451"/>
    <w:rsid w:val="004B3D52"/>
    <w:rsid w:val="004B4A2A"/>
    <w:rsid w:val="004B4E62"/>
    <w:rsid w:val="004B5B2F"/>
    <w:rsid w:val="004B5C78"/>
    <w:rsid w:val="004B5D93"/>
    <w:rsid w:val="004B798A"/>
    <w:rsid w:val="004C1799"/>
    <w:rsid w:val="004C2159"/>
    <w:rsid w:val="004C2228"/>
    <w:rsid w:val="004C5A2D"/>
    <w:rsid w:val="004C5CC9"/>
    <w:rsid w:val="004C6838"/>
    <w:rsid w:val="004C6D88"/>
    <w:rsid w:val="004C7069"/>
    <w:rsid w:val="004C779F"/>
    <w:rsid w:val="004C7C58"/>
    <w:rsid w:val="004D105A"/>
    <w:rsid w:val="004D15ED"/>
    <w:rsid w:val="004D171C"/>
    <w:rsid w:val="004D2467"/>
    <w:rsid w:val="004D3504"/>
    <w:rsid w:val="004D3CC9"/>
    <w:rsid w:val="004D4CC4"/>
    <w:rsid w:val="004D5587"/>
    <w:rsid w:val="004D581F"/>
    <w:rsid w:val="004D7C47"/>
    <w:rsid w:val="004E00F9"/>
    <w:rsid w:val="004E08DF"/>
    <w:rsid w:val="004E2D49"/>
    <w:rsid w:val="004E44D8"/>
    <w:rsid w:val="004E5533"/>
    <w:rsid w:val="004E6676"/>
    <w:rsid w:val="004E7675"/>
    <w:rsid w:val="004E7749"/>
    <w:rsid w:val="004E7B66"/>
    <w:rsid w:val="004E7E1A"/>
    <w:rsid w:val="004F20AF"/>
    <w:rsid w:val="004F20F0"/>
    <w:rsid w:val="004F38B1"/>
    <w:rsid w:val="004F3A48"/>
    <w:rsid w:val="004F40B9"/>
    <w:rsid w:val="004F41BC"/>
    <w:rsid w:val="004F44A9"/>
    <w:rsid w:val="004F4971"/>
    <w:rsid w:val="004F4C31"/>
    <w:rsid w:val="004F5D97"/>
    <w:rsid w:val="004F6447"/>
    <w:rsid w:val="004F6C21"/>
    <w:rsid w:val="004F6C49"/>
    <w:rsid w:val="005004EA"/>
    <w:rsid w:val="00501027"/>
    <w:rsid w:val="0050141D"/>
    <w:rsid w:val="00502877"/>
    <w:rsid w:val="00502944"/>
    <w:rsid w:val="00503C63"/>
    <w:rsid w:val="005040BC"/>
    <w:rsid w:val="00504909"/>
    <w:rsid w:val="005063DA"/>
    <w:rsid w:val="00507367"/>
    <w:rsid w:val="00507BA1"/>
    <w:rsid w:val="00507F8F"/>
    <w:rsid w:val="00510562"/>
    <w:rsid w:val="005122A9"/>
    <w:rsid w:val="00512379"/>
    <w:rsid w:val="005131F6"/>
    <w:rsid w:val="0051363D"/>
    <w:rsid w:val="005136C1"/>
    <w:rsid w:val="00513A1B"/>
    <w:rsid w:val="00515955"/>
    <w:rsid w:val="00516322"/>
    <w:rsid w:val="00516388"/>
    <w:rsid w:val="00517363"/>
    <w:rsid w:val="00517DED"/>
    <w:rsid w:val="005206D6"/>
    <w:rsid w:val="00520A31"/>
    <w:rsid w:val="00521D13"/>
    <w:rsid w:val="0052247E"/>
    <w:rsid w:val="00522547"/>
    <w:rsid w:val="005237AB"/>
    <w:rsid w:val="00524194"/>
    <w:rsid w:val="00524E62"/>
    <w:rsid w:val="0052583E"/>
    <w:rsid w:val="00527E66"/>
    <w:rsid w:val="00530CE8"/>
    <w:rsid w:val="00531436"/>
    <w:rsid w:val="005316A3"/>
    <w:rsid w:val="00531FF1"/>
    <w:rsid w:val="00534CC4"/>
    <w:rsid w:val="00535C3C"/>
    <w:rsid w:val="00536E06"/>
    <w:rsid w:val="00537273"/>
    <w:rsid w:val="005376CD"/>
    <w:rsid w:val="00540CE7"/>
    <w:rsid w:val="00540D7E"/>
    <w:rsid w:val="0054185A"/>
    <w:rsid w:val="005419F4"/>
    <w:rsid w:val="00541DD8"/>
    <w:rsid w:val="00541ECA"/>
    <w:rsid w:val="00543E27"/>
    <w:rsid w:val="00544FE5"/>
    <w:rsid w:val="00545BF7"/>
    <w:rsid w:val="00545FBF"/>
    <w:rsid w:val="00546E3A"/>
    <w:rsid w:val="00551165"/>
    <w:rsid w:val="005513CD"/>
    <w:rsid w:val="00551DBC"/>
    <w:rsid w:val="00552DC9"/>
    <w:rsid w:val="0055327E"/>
    <w:rsid w:val="00554097"/>
    <w:rsid w:val="00554C02"/>
    <w:rsid w:val="00555B78"/>
    <w:rsid w:val="00555C85"/>
    <w:rsid w:val="00556FEA"/>
    <w:rsid w:val="0055721F"/>
    <w:rsid w:val="00560653"/>
    <w:rsid w:val="00561864"/>
    <w:rsid w:val="00561992"/>
    <w:rsid w:val="00561EB5"/>
    <w:rsid w:val="00563301"/>
    <w:rsid w:val="00564301"/>
    <w:rsid w:val="0056446C"/>
    <w:rsid w:val="005658A7"/>
    <w:rsid w:val="00566FA9"/>
    <w:rsid w:val="0056702D"/>
    <w:rsid w:val="00567238"/>
    <w:rsid w:val="00567C76"/>
    <w:rsid w:val="00570970"/>
    <w:rsid w:val="00570D00"/>
    <w:rsid w:val="00570E46"/>
    <w:rsid w:val="0057186B"/>
    <w:rsid w:val="00571DF6"/>
    <w:rsid w:val="00572179"/>
    <w:rsid w:val="00572A32"/>
    <w:rsid w:val="00573492"/>
    <w:rsid w:val="00574CD9"/>
    <w:rsid w:val="005755DC"/>
    <w:rsid w:val="00575717"/>
    <w:rsid w:val="005758BF"/>
    <w:rsid w:val="005760EE"/>
    <w:rsid w:val="005765B5"/>
    <w:rsid w:val="00576BD0"/>
    <w:rsid w:val="00576F8B"/>
    <w:rsid w:val="00576FA0"/>
    <w:rsid w:val="0057728D"/>
    <w:rsid w:val="00580326"/>
    <w:rsid w:val="005808AC"/>
    <w:rsid w:val="00580F8E"/>
    <w:rsid w:val="00581DAC"/>
    <w:rsid w:val="00581E12"/>
    <w:rsid w:val="005833B7"/>
    <w:rsid w:val="00583A89"/>
    <w:rsid w:val="00583F54"/>
    <w:rsid w:val="0058442E"/>
    <w:rsid w:val="005847A3"/>
    <w:rsid w:val="005848FE"/>
    <w:rsid w:val="00584F43"/>
    <w:rsid w:val="00585A3C"/>
    <w:rsid w:val="005871B8"/>
    <w:rsid w:val="005871CF"/>
    <w:rsid w:val="00587593"/>
    <w:rsid w:val="00587AB0"/>
    <w:rsid w:val="00587D24"/>
    <w:rsid w:val="00587EED"/>
    <w:rsid w:val="00590DF1"/>
    <w:rsid w:val="00591554"/>
    <w:rsid w:val="00591C2F"/>
    <w:rsid w:val="00592292"/>
    <w:rsid w:val="00592308"/>
    <w:rsid w:val="005958E1"/>
    <w:rsid w:val="0059631B"/>
    <w:rsid w:val="0059667B"/>
    <w:rsid w:val="00596FA6"/>
    <w:rsid w:val="005A0F76"/>
    <w:rsid w:val="005A1402"/>
    <w:rsid w:val="005A264E"/>
    <w:rsid w:val="005A26C3"/>
    <w:rsid w:val="005A2A7D"/>
    <w:rsid w:val="005A4853"/>
    <w:rsid w:val="005A734D"/>
    <w:rsid w:val="005A7954"/>
    <w:rsid w:val="005B0D4D"/>
    <w:rsid w:val="005B2567"/>
    <w:rsid w:val="005B29E0"/>
    <w:rsid w:val="005B41B6"/>
    <w:rsid w:val="005B53F1"/>
    <w:rsid w:val="005B5B7D"/>
    <w:rsid w:val="005B5D51"/>
    <w:rsid w:val="005B5E35"/>
    <w:rsid w:val="005B652F"/>
    <w:rsid w:val="005C001C"/>
    <w:rsid w:val="005C080A"/>
    <w:rsid w:val="005C0F02"/>
    <w:rsid w:val="005C153B"/>
    <w:rsid w:val="005C17FD"/>
    <w:rsid w:val="005C1DEF"/>
    <w:rsid w:val="005C1F08"/>
    <w:rsid w:val="005C3EC5"/>
    <w:rsid w:val="005C47A6"/>
    <w:rsid w:val="005C47D7"/>
    <w:rsid w:val="005C4D57"/>
    <w:rsid w:val="005C58C0"/>
    <w:rsid w:val="005C595E"/>
    <w:rsid w:val="005C7650"/>
    <w:rsid w:val="005C7D1C"/>
    <w:rsid w:val="005D0580"/>
    <w:rsid w:val="005D07CC"/>
    <w:rsid w:val="005D0C23"/>
    <w:rsid w:val="005D21E3"/>
    <w:rsid w:val="005D2A73"/>
    <w:rsid w:val="005D307A"/>
    <w:rsid w:val="005D3404"/>
    <w:rsid w:val="005D3700"/>
    <w:rsid w:val="005D4140"/>
    <w:rsid w:val="005D4561"/>
    <w:rsid w:val="005D4A80"/>
    <w:rsid w:val="005D55B2"/>
    <w:rsid w:val="005D7444"/>
    <w:rsid w:val="005D761E"/>
    <w:rsid w:val="005D7FC0"/>
    <w:rsid w:val="005E0257"/>
    <w:rsid w:val="005E0294"/>
    <w:rsid w:val="005E0311"/>
    <w:rsid w:val="005E0F77"/>
    <w:rsid w:val="005E100B"/>
    <w:rsid w:val="005E1FB4"/>
    <w:rsid w:val="005E3847"/>
    <w:rsid w:val="005E38C4"/>
    <w:rsid w:val="005E40AC"/>
    <w:rsid w:val="005E446A"/>
    <w:rsid w:val="005E73D2"/>
    <w:rsid w:val="005E758C"/>
    <w:rsid w:val="005E7718"/>
    <w:rsid w:val="005E7D57"/>
    <w:rsid w:val="005F0535"/>
    <w:rsid w:val="005F078A"/>
    <w:rsid w:val="005F0B60"/>
    <w:rsid w:val="005F15E8"/>
    <w:rsid w:val="005F19A7"/>
    <w:rsid w:val="005F19B9"/>
    <w:rsid w:val="005F2E4D"/>
    <w:rsid w:val="005F4E02"/>
    <w:rsid w:val="005F576B"/>
    <w:rsid w:val="005F60BC"/>
    <w:rsid w:val="005F6E42"/>
    <w:rsid w:val="00600586"/>
    <w:rsid w:val="00600E73"/>
    <w:rsid w:val="0060178A"/>
    <w:rsid w:val="00601917"/>
    <w:rsid w:val="006019EA"/>
    <w:rsid w:val="00601E76"/>
    <w:rsid w:val="006030D2"/>
    <w:rsid w:val="00603A6E"/>
    <w:rsid w:val="00605062"/>
    <w:rsid w:val="006050A2"/>
    <w:rsid w:val="006061FC"/>
    <w:rsid w:val="00606EA5"/>
    <w:rsid w:val="0060777D"/>
    <w:rsid w:val="00607B22"/>
    <w:rsid w:val="00607EDE"/>
    <w:rsid w:val="006109C1"/>
    <w:rsid w:val="00612C30"/>
    <w:rsid w:val="0061332D"/>
    <w:rsid w:val="00614706"/>
    <w:rsid w:val="00615857"/>
    <w:rsid w:val="006206B8"/>
    <w:rsid w:val="006213D5"/>
    <w:rsid w:val="006215A1"/>
    <w:rsid w:val="006219F3"/>
    <w:rsid w:val="00622FE6"/>
    <w:rsid w:val="00623014"/>
    <w:rsid w:val="006235AE"/>
    <w:rsid w:val="0062428D"/>
    <w:rsid w:val="006242D8"/>
    <w:rsid w:val="00624B03"/>
    <w:rsid w:val="00624C90"/>
    <w:rsid w:val="006257B4"/>
    <w:rsid w:val="00626355"/>
    <w:rsid w:val="006263C2"/>
    <w:rsid w:val="00626F89"/>
    <w:rsid w:val="00630352"/>
    <w:rsid w:val="006307BC"/>
    <w:rsid w:val="006320A2"/>
    <w:rsid w:val="006321DC"/>
    <w:rsid w:val="006326A5"/>
    <w:rsid w:val="00632E32"/>
    <w:rsid w:val="00633507"/>
    <w:rsid w:val="00633636"/>
    <w:rsid w:val="006337F2"/>
    <w:rsid w:val="00634840"/>
    <w:rsid w:val="00635364"/>
    <w:rsid w:val="0063587D"/>
    <w:rsid w:val="006368BD"/>
    <w:rsid w:val="00636C39"/>
    <w:rsid w:val="0063733E"/>
    <w:rsid w:val="006376AB"/>
    <w:rsid w:val="006402B7"/>
    <w:rsid w:val="00640849"/>
    <w:rsid w:val="00640F49"/>
    <w:rsid w:val="00641269"/>
    <w:rsid w:val="0064231B"/>
    <w:rsid w:val="00642CE8"/>
    <w:rsid w:val="0064388E"/>
    <w:rsid w:val="00643E13"/>
    <w:rsid w:val="00643F2D"/>
    <w:rsid w:val="00644409"/>
    <w:rsid w:val="006448CD"/>
    <w:rsid w:val="00644B46"/>
    <w:rsid w:val="0064540F"/>
    <w:rsid w:val="00645825"/>
    <w:rsid w:val="00645BBC"/>
    <w:rsid w:val="0064612A"/>
    <w:rsid w:val="00647A5E"/>
    <w:rsid w:val="00647F06"/>
    <w:rsid w:val="006506DD"/>
    <w:rsid w:val="00651681"/>
    <w:rsid w:val="0065194F"/>
    <w:rsid w:val="00651CB4"/>
    <w:rsid w:val="00652845"/>
    <w:rsid w:val="00653450"/>
    <w:rsid w:val="00654079"/>
    <w:rsid w:val="00654A3A"/>
    <w:rsid w:val="00655220"/>
    <w:rsid w:val="006559BB"/>
    <w:rsid w:val="00655CD4"/>
    <w:rsid w:val="00657875"/>
    <w:rsid w:val="00657BFB"/>
    <w:rsid w:val="0066032B"/>
    <w:rsid w:val="00660E23"/>
    <w:rsid w:val="00661149"/>
    <w:rsid w:val="00661446"/>
    <w:rsid w:val="006627CA"/>
    <w:rsid w:val="00662C16"/>
    <w:rsid w:val="00665EFC"/>
    <w:rsid w:val="00666580"/>
    <w:rsid w:val="00667978"/>
    <w:rsid w:val="00667FFE"/>
    <w:rsid w:val="00670239"/>
    <w:rsid w:val="00670EB3"/>
    <w:rsid w:val="00671257"/>
    <w:rsid w:val="00671A17"/>
    <w:rsid w:val="00671C3D"/>
    <w:rsid w:val="00671FF0"/>
    <w:rsid w:val="00672E9D"/>
    <w:rsid w:val="00673169"/>
    <w:rsid w:val="0067414F"/>
    <w:rsid w:val="006742E1"/>
    <w:rsid w:val="006743DB"/>
    <w:rsid w:val="00674B03"/>
    <w:rsid w:val="006753DF"/>
    <w:rsid w:val="00676E80"/>
    <w:rsid w:val="00676F27"/>
    <w:rsid w:val="006777B3"/>
    <w:rsid w:val="006779C9"/>
    <w:rsid w:val="00677AE7"/>
    <w:rsid w:val="00680338"/>
    <w:rsid w:val="0068044C"/>
    <w:rsid w:val="00680853"/>
    <w:rsid w:val="006823B5"/>
    <w:rsid w:val="0068292B"/>
    <w:rsid w:val="00682D6D"/>
    <w:rsid w:val="0068345A"/>
    <w:rsid w:val="00683C1B"/>
    <w:rsid w:val="006843CB"/>
    <w:rsid w:val="006849C3"/>
    <w:rsid w:val="0068509D"/>
    <w:rsid w:val="00686C3B"/>
    <w:rsid w:val="006875FC"/>
    <w:rsid w:val="00687756"/>
    <w:rsid w:val="006902AE"/>
    <w:rsid w:val="006905E9"/>
    <w:rsid w:val="0069102C"/>
    <w:rsid w:val="00691EC1"/>
    <w:rsid w:val="006923A8"/>
    <w:rsid w:val="00692A32"/>
    <w:rsid w:val="00692B4F"/>
    <w:rsid w:val="00693F36"/>
    <w:rsid w:val="00693F63"/>
    <w:rsid w:val="006953DC"/>
    <w:rsid w:val="00695A80"/>
    <w:rsid w:val="00695F74"/>
    <w:rsid w:val="006961DE"/>
    <w:rsid w:val="00696225"/>
    <w:rsid w:val="0069738C"/>
    <w:rsid w:val="00697E1B"/>
    <w:rsid w:val="006A128F"/>
    <w:rsid w:val="006A1F31"/>
    <w:rsid w:val="006A2227"/>
    <w:rsid w:val="006A2404"/>
    <w:rsid w:val="006A2532"/>
    <w:rsid w:val="006A27BC"/>
    <w:rsid w:val="006A2F30"/>
    <w:rsid w:val="006A4787"/>
    <w:rsid w:val="006A50C7"/>
    <w:rsid w:val="006A5A82"/>
    <w:rsid w:val="006A5B7C"/>
    <w:rsid w:val="006A6A1E"/>
    <w:rsid w:val="006A6BD1"/>
    <w:rsid w:val="006A7047"/>
    <w:rsid w:val="006A74CB"/>
    <w:rsid w:val="006A7ADE"/>
    <w:rsid w:val="006A7D2F"/>
    <w:rsid w:val="006B0483"/>
    <w:rsid w:val="006B0A56"/>
    <w:rsid w:val="006B1003"/>
    <w:rsid w:val="006B120F"/>
    <w:rsid w:val="006B1D68"/>
    <w:rsid w:val="006B23AC"/>
    <w:rsid w:val="006B2CFE"/>
    <w:rsid w:val="006B3075"/>
    <w:rsid w:val="006B4289"/>
    <w:rsid w:val="006B4D68"/>
    <w:rsid w:val="006B5FE5"/>
    <w:rsid w:val="006B61C5"/>
    <w:rsid w:val="006B6499"/>
    <w:rsid w:val="006B7875"/>
    <w:rsid w:val="006C1CE3"/>
    <w:rsid w:val="006C34CE"/>
    <w:rsid w:val="006C3746"/>
    <w:rsid w:val="006C39BD"/>
    <w:rsid w:val="006C3FD6"/>
    <w:rsid w:val="006C51E0"/>
    <w:rsid w:val="006C5503"/>
    <w:rsid w:val="006C6A24"/>
    <w:rsid w:val="006C712C"/>
    <w:rsid w:val="006C7FA6"/>
    <w:rsid w:val="006D1273"/>
    <w:rsid w:val="006D1571"/>
    <w:rsid w:val="006D246E"/>
    <w:rsid w:val="006D384F"/>
    <w:rsid w:val="006D3B05"/>
    <w:rsid w:val="006D5696"/>
    <w:rsid w:val="006D57D7"/>
    <w:rsid w:val="006D62DE"/>
    <w:rsid w:val="006D6352"/>
    <w:rsid w:val="006D6959"/>
    <w:rsid w:val="006D6CA9"/>
    <w:rsid w:val="006D715A"/>
    <w:rsid w:val="006D7829"/>
    <w:rsid w:val="006D7835"/>
    <w:rsid w:val="006D7903"/>
    <w:rsid w:val="006D7CBB"/>
    <w:rsid w:val="006E041E"/>
    <w:rsid w:val="006E167D"/>
    <w:rsid w:val="006E1F2D"/>
    <w:rsid w:val="006E2185"/>
    <w:rsid w:val="006E2E6C"/>
    <w:rsid w:val="006E2EA3"/>
    <w:rsid w:val="006E30DB"/>
    <w:rsid w:val="006E4F85"/>
    <w:rsid w:val="006E70AE"/>
    <w:rsid w:val="006F06C8"/>
    <w:rsid w:val="006F1379"/>
    <w:rsid w:val="006F49FC"/>
    <w:rsid w:val="006F4C33"/>
    <w:rsid w:val="006F4CC9"/>
    <w:rsid w:val="006F5414"/>
    <w:rsid w:val="006F559E"/>
    <w:rsid w:val="006F608B"/>
    <w:rsid w:val="006F6C02"/>
    <w:rsid w:val="006F6CA4"/>
    <w:rsid w:val="006F718B"/>
    <w:rsid w:val="00700637"/>
    <w:rsid w:val="00700ABD"/>
    <w:rsid w:val="007018BB"/>
    <w:rsid w:val="0070274C"/>
    <w:rsid w:val="00704645"/>
    <w:rsid w:val="007077B1"/>
    <w:rsid w:val="00710223"/>
    <w:rsid w:val="007104B6"/>
    <w:rsid w:val="00710564"/>
    <w:rsid w:val="00710688"/>
    <w:rsid w:val="00711744"/>
    <w:rsid w:val="00711852"/>
    <w:rsid w:val="00711F10"/>
    <w:rsid w:val="00712144"/>
    <w:rsid w:val="00712198"/>
    <w:rsid w:val="0071343F"/>
    <w:rsid w:val="007142B9"/>
    <w:rsid w:val="007144B3"/>
    <w:rsid w:val="007145C8"/>
    <w:rsid w:val="00714DF1"/>
    <w:rsid w:val="00714F8B"/>
    <w:rsid w:val="0071645C"/>
    <w:rsid w:val="00716A03"/>
    <w:rsid w:val="00720F1B"/>
    <w:rsid w:val="007213A5"/>
    <w:rsid w:val="00721420"/>
    <w:rsid w:val="0072156A"/>
    <w:rsid w:val="007215E2"/>
    <w:rsid w:val="00721A2C"/>
    <w:rsid w:val="00723A73"/>
    <w:rsid w:val="00724626"/>
    <w:rsid w:val="007257B4"/>
    <w:rsid w:val="007261D9"/>
    <w:rsid w:val="007268A1"/>
    <w:rsid w:val="00727935"/>
    <w:rsid w:val="00727C88"/>
    <w:rsid w:val="00730428"/>
    <w:rsid w:val="00731354"/>
    <w:rsid w:val="00732492"/>
    <w:rsid w:val="0073314F"/>
    <w:rsid w:val="00733580"/>
    <w:rsid w:val="00734D0C"/>
    <w:rsid w:val="00736254"/>
    <w:rsid w:val="00737E53"/>
    <w:rsid w:val="00740AA8"/>
    <w:rsid w:val="007417BE"/>
    <w:rsid w:val="00741EFE"/>
    <w:rsid w:val="0074243D"/>
    <w:rsid w:val="00742BD8"/>
    <w:rsid w:val="00743880"/>
    <w:rsid w:val="00745CDD"/>
    <w:rsid w:val="00745D31"/>
    <w:rsid w:val="00745DBD"/>
    <w:rsid w:val="00745E52"/>
    <w:rsid w:val="00746ED9"/>
    <w:rsid w:val="00747236"/>
    <w:rsid w:val="007505C6"/>
    <w:rsid w:val="0075236A"/>
    <w:rsid w:val="00756149"/>
    <w:rsid w:val="00756B9A"/>
    <w:rsid w:val="007578A1"/>
    <w:rsid w:val="00757E5A"/>
    <w:rsid w:val="00760D0C"/>
    <w:rsid w:val="0076184E"/>
    <w:rsid w:val="007619C3"/>
    <w:rsid w:val="00761FE0"/>
    <w:rsid w:val="0076210C"/>
    <w:rsid w:val="00763176"/>
    <w:rsid w:val="007632DF"/>
    <w:rsid w:val="00763542"/>
    <w:rsid w:val="00763CF7"/>
    <w:rsid w:val="00763DB1"/>
    <w:rsid w:val="00764405"/>
    <w:rsid w:val="0076583E"/>
    <w:rsid w:val="00765861"/>
    <w:rsid w:val="00765B0C"/>
    <w:rsid w:val="00766593"/>
    <w:rsid w:val="0076685C"/>
    <w:rsid w:val="00766A77"/>
    <w:rsid w:val="00766B29"/>
    <w:rsid w:val="00766FE6"/>
    <w:rsid w:val="007678FE"/>
    <w:rsid w:val="00770664"/>
    <w:rsid w:val="00770A26"/>
    <w:rsid w:val="00771A4A"/>
    <w:rsid w:val="007738C8"/>
    <w:rsid w:val="00774669"/>
    <w:rsid w:val="00774F43"/>
    <w:rsid w:val="007768BC"/>
    <w:rsid w:val="00776C91"/>
    <w:rsid w:val="0077706B"/>
    <w:rsid w:val="00777492"/>
    <w:rsid w:val="00777798"/>
    <w:rsid w:val="007778A5"/>
    <w:rsid w:val="0078079B"/>
    <w:rsid w:val="00780CBB"/>
    <w:rsid w:val="007818F5"/>
    <w:rsid w:val="00781FB3"/>
    <w:rsid w:val="007821C0"/>
    <w:rsid w:val="00782864"/>
    <w:rsid w:val="007841B2"/>
    <w:rsid w:val="00784A0F"/>
    <w:rsid w:val="00785442"/>
    <w:rsid w:val="00785D81"/>
    <w:rsid w:val="00786B43"/>
    <w:rsid w:val="00786E88"/>
    <w:rsid w:val="0078768A"/>
    <w:rsid w:val="007877F7"/>
    <w:rsid w:val="007879FF"/>
    <w:rsid w:val="007904CC"/>
    <w:rsid w:val="00790653"/>
    <w:rsid w:val="00790FC8"/>
    <w:rsid w:val="007915C6"/>
    <w:rsid w:val="00791B95"/>
    <w:rsid w:val="00792234"/>
    <w:rsid w:val="00793002"/>
    <w:rsid w:val="00793535"/>
    <w:rsid w:val="00793FD1"/>
    <w:rsid w:val="00794718"/>
    <w:rsid w:val="00794F58"/>
    <w:rsid w:val="007961E5"/>
    <w:rsid w:val="00797A2C"/>
    <w:rsid w:val="00797ADB"/>
    <w:rsid w:val="007A0BC6"/>
    <w:rsid w:val="007A10D0"/>
    <w:rsid w:val="007A175B"/>
    <w:rsid w:val="007A1A9C"/>
    <w:rsid w:val="007A1F64"/>
    <w:rsid w:val="007A232B"/>
    <w:rsid w:val="007A4D3C"/>
    <w:rsid w:val="007A4DAE"/>
    <w:rsid w:val="007A5871"/>
    <w:rsid w:val="007A6564"/>
    <w:rsid w:val="007A7789"/>
    <w:rsid w:val="007A7F43"/>
    <w:rsid w:val="007B0AC6"/>
    <w:rsid w:val="007B18BB"/>
    <w:rsid w:val="007B1F04"/>
    <w:rsid w:val="007B24AC"/>
    <w:rsid w:val="007B3359"/>
    <w:rsid w:val="007B3F25"/>
    <w:rsid w:val="007B4675"/>
    <w:rsid w:val="007B494C"/>
    <w:rsid w:val="007B4EAD"/>
    <w:rsid w:val="007B7F79"/>
    <w:rsid w:val="007C06C5"/>
    <w:rsid w:val="007C1974"/>
    <w:rsid w:val="007C24D7"/>
    <w:rsid w:val="007C2767"/>
    <w:rsid w:val="007C279E"/>
    <w:rsid w:val="007C36E3"/>
    <w:rsid w:val="007C4220"/>
    <w:rsid w:val="007C439B"/>
    <w:rsid w:val="007C4726"/>
    <w:rsid w:val="007C529F"/>
    <w:rsid w:val="007C5AC4"/>
    <w:rsid w:val="007C7C5F"/>
    <w:rsid w:val="007C7E07"/>
    <w:rsid w:val="007D0108"/>
    <w:rsid w:val="007D03C6"/>
    <w:rsid w:val="007D15AB"/>
    <w:rsid w:val="007D2434"/>
    <w:rsid w:val="007D2934"/>
    <w:rsid w:val="007D417F"/>
    <w:rsid w:val="007D500B"/>
    <w:rsid w:val="007D5ED7"/>
    <w:rsid w:val="007D6034"/>
    <w:rsid w:val="007D62CB"/>
    <w:rsid w:val="007D6850"/>
    <w:rsid w:val="007E0825"/>
    <w:rsid w:val="007E0B2C"/>
    <w:rsid w:val="007E290D"/>
    <w:rsid w:val="007E3D48"/>
    <w:rsid w:val="007E3E77"/>
    <w:rsid w:val="007E5150"/>
    <w:rsid w:val="007E5295"/>
    <w:rsid w:val="007E5E05"/>
    <w:rsid w:val="007E5F34"/>
    <w:rsid w:val="007E6B51"/>
    <w:rsid w:val="007E6D9C"/>
    <w:rsid w:val="007E777A"/>
    <w:rsid w:val="007F118F"/>
    <w:rsid w:val="007F24E5"/>
    <w:rsid w:val="007F2947"/>
    <w:rsid w:val="007F3E48"/>
    <w:rsid w:val="007F5ED8"/>
    <w:rsid w:val="008005FD"/>
    <w:rsid w:val="00800F41"/>
    <w:rsid w:val="00800FB8"/>
    <w:rsid w:val="0080198F"/>
    <w:rsid w:val="0080220B"/>
    <w:rsid w:val="0080295A"/>
    <w:rsid w:val="008058FC"/>
    <w:rsid w:val="00805919"/>
    <w:rsid w:val="008075D0"/>
    <w:rsid w:val="008075E3"/>
    <w:rsid w:val="008079A4"/>
    <w:rsid w:val="00807EF6"/>
    <w:rsid w:val="00810058"/>
    <w:rsid w:val="0081053C"/>
    <w:rsid w:val="00811034"/>
    <w:rsid w:val="008129C9"/>
    <w:rsid w:val="00812B6A"/>
    <w:rsid w:val="0081473A"/>
    <w:rsid w:val="008152D1"/>
    <w:rsid w:val="00815CB4"/>
    <w:rsid w:val="008160B1"/>
    <w:rsid w:val="008161C6"/>
    <w:rsid w:val="0081652E"/>
    <w:rsid w:val="008165D4"/>
    <w:rsid w:val="008167F5"/>
    <w:rsid w:val="00816AE4"/>
    <w:rsid w:val="00817064"/>
    <w:rsid w:val="008177C1"/>
    <w:rsid w:val="00821B79"/>
    <w:rsid w:val="0082230F"/>
    <w:rsid w:val="00822394"/>
    <w:rsid w:val="00822A85"/>
    <w:rsid w:val="00823C29"/>
    <w:rsid w:val="008245C5"/>
    <w:rsid w:val="0082470D"/>
    <w:rsid w:val="00824A3C"/>
    <w:rsid w:val="00824F50"/>
    <w:rsid w:val="00824FB6"/>
    <w:rsid w:val="008268F4"/>
    <w:rsid w:val="00830A7B"/>
    <w:rsid w:val="00830C51"/>
    <w:rsid w:val="008316EA"/>
    <w:rsid w:val="00831A94"/>
    <w:rsid w:val="00832625"/>
    <w:rsid w:val="0083320F"/>
    <w:rsid w:val="0083350C"/>
    <w:rsid w:val="0083457C"/>
    <w:rsid w:val="00835CB1"/>
    <w:rsid w:val="0083617D"/>
    <w:rsid w:val="00836729"/>
    <w:rsid w:val="0083680C"/>
    <w:rsid w:val="008402FA"/>
    <w:rsid w:val="00841C4A"/>
    <w:rsid w:val="008433EC"/>
    <w:rsid w:val="008438A4"/>
    <w:rsid w:val="00843C4D"/>
    <w:rsid w:val="00843D20"/>
    <w:rsid w:val="0084482E"/>
    <w:rsid w:val="00844E2D"/>
    <w:rsid w:val="008451F2"/>
    <w:rsid w:val="00846D21"/>
    <w:rsid w:val="0084744E"/>
    <w:rsid w:val="0084760F"/>
    <w:rsid w:val="00847812"/>
    <w:rsid w:val="00850526"/>
    <w:rsid w:val="00850715"/>
    <w:rsid w:val="00851D3C"/>
    <w:rsid w:val="00852657"/>
    <w:rsid w:val="00853B46"/>
    <w:rsid w:val="00853ED3"/>
    <w:rsid w:val="008553E4"/>
    <w:rsid w:val="0085541A"/>
    <w:rsid w:val="00856937"/>
    <w:rsid w:val="0085703E"/>
    <w:rsid w:val="00857E3C"/>
    <w:rsid w:val="00861639"/>
    <w:rsid w:val="00861667"/>
    <w:rsid w:val="00862199"/>
    <w:rsid w:val="0086556F"/>
    <w:rsid w:val="00867A55"/>
    <w:rsid w:val="00870AC0"/>
    <w:rsid w:val="00870D46"/>
    <w:rsid w:val="00871731"/>
    <w:rsid w:val="00873478"/>
    <w:rsid w:val="008736C6"/>
    <w:rsid w:val="00873C1C"/>
    <w:rsid w:val="00874A14"/>
    <w:rsid w:val="00875166"/>
    <w:rsid w:val="00875D88"/>
    <w:rsid w:val="00876468"/>
    <w:rsid w:val="008764DF"/>
    <w:rsid w:val="00876895"/>
    <w:rsid w:val="00876AAB"/>
    <w:rsid w:val="00876EBF"/>
    <w:rsid w:val="00882635"/>
    <w:rsid w:val="008831A7"/>
    <w:rsid w:val="00883E3C"/>
    <w:rsid w:val="008858A9"/>
    <w:rsid w:val="008859D6"/>
    <w:rsid w:val="008860B5"/>
    <w:rsid w:val="008868FB"/>
    <w:rsid w:val="00886A08"/>
    <w:rsid w:val="00887576"/>
    <w:rsid w:val="00887EA5"/>
    <w:rsid w:val="00890CD6"/>
    <w:rsid w:val="00890E2D"/>
    <w:rsid w:val="00892933"/>
    <w:rsid w:val="008940A6"/>
    <w:rsid w:val="008951BF"/>
    <w:rsid w:val="008952E0"/>
    <w:rsid w:val="0089601F"/>
    <w:rsid w:val="00896393"/>
    <w:rsid w:val="00896A12"/>
    <w:rsid w:val="00896A24"/>
    <w:rsid w:val="00896B05"/>
    <w:rsid w:val="00897357"/>
    <w:rsid w:val="008A07E5"/>
    <w:rsid w:val="008A07ED"/>
    <w:rsid w:val="008A1397"/>
    <w:rsid w:val="008A1ACE"/>
    <w:rsid w:val="008A1BD5"/>
    <w:rsid w:val="008A20DB"/>
    <w:rsid w:val="008A21A5"/>
    <w:rsid w:val="008A2AEB"/>
    <w:rsid w:val="008A2D81"/>
    <w:rsid w:val="008A3045"/>
    <w:rsid w:val="008A32EB"/>
    <w:rsid w:val="008A3A1A"/>
    <w:rsid w:val="008A41DF"/>
    <w:rsid w:val="008A4C4B"/>
    <w:rsid w:val="008A4D52"/>
    <w:rsid w:val="008A5794"/>
    <w:rsid w:val="008A7A07"/>
    <w:rsid w:val="008B05BD"/>
    <w:rsid w:val="008B0E18"/>
    <w:rsid w:val="008B16ED"/>
    <w:rsid w:val="008B3545"/>
    <w:rsid w:val="008B4271"/>
    <w:rsid w:val="008B5C24"/>
    <w:rsid w:val="008B7377"/>
    <w:rsid w:val="008B7CE4"/>
    <w:rsid w:val="008C05AD"/>
    <w:rsid w:val="008C0F3F"/>
    <w:rsid w:val="008C157A"/>
    <w:rsid w:val="008C19F6"/>
    <w:rsid w:val="008C3013"/>
    <w:rsid w:val="008C37C1"/>
    <w:rsid w:val="008C5D16"/>
    <w:rsid w:val="008C628E"/>
    <w:rsid w:val="008C743B"/>
    <w:rsid w:val="008C791A"/>
    <w:rsid w:val="008D01D0"/>
    <w:rsid w:val="008D1338"/>
    <w:rsid w:val="008D179E"/>
    <w:rsid w:val="008D1C9B"/>
    <w:rsid w:val="008D3386"/>
    <w:rsid w:val="008D3C08"/>
    <w:rsid w:val="008D4275"/>
    <w:rsid w:val="008D600C"/>
    <w:rsid w:val="008D744F"/>
    <w:rsid w:val="008E0CC0"/>
    <w:rsid w:val="008E1201"/>
    <w:rsid w:val="008E3CDF"/>
    <w:rsid w:val="008E3E63"/>
    <w:rsid w:val="008E42A1"/>
    <w:rsid w:val="008E7A20"/>
    <w:rsid w:val="008E7AEA"/>
    <w:rsid w:val="008F152A"/>
    <w:rsid w:val="008F1747"/>
    <w:rsid w:val="008F1AB0"/>
    <w:rsid w:val="008F1ABF"/>
    <w:rsid w:val="008F26D9"/>
    <w:rsid w:val="008F2892"/>
    <w:rsid w:val="008F2A11"/>
    <w:rsid w:val="008F30C6"/>
    <w:rsid w:val="008F37DA"/>
    <w:rsid w:val="008F3DE3"/>
    <w:rsid w:val="008F3FAA"/>
    <w:rsid w:val="008F4128"/>
    <w:rsid w:val="008F428C"/>
    <w:rsid w:val="008F4317"/>
    <w:rsid w:val="008F4977"/>
    <w:rsid w:val="008F4A99"/>
    <w:rsid w:val="008F5394"/>
    <w:rsid w:val="008F6870"/>
    <w:rsid w:val="00900187"/>
    <w:rsid w:val="009008CE"/>
    <w:rsid w:val="00900EB8"/>
    <w:rsid w:val="00900F8E"/>
    <w:rsid w:val="0090273E"/>
    <w:rsid w:val="0090386D"/>
    <w:rsid w:val="00904E3A"/>
    <w:rsid w:val="009058F5"/>
    <w:rsid w:val="00906147"/>
    <w:rsid w:val="00906B1D"/>
    <w:rsid w:val="00906BC8"/>
    <w:rsid w:val="00910CEF"/>
    <w:rsid w:val="00911821"/>
    <w:rsid w:val="00911B4E"/>
    <w:rsid w:val="0091249A"/>
    <w:rsid w:val="0091278E"/>
    <w:rsid w:val="00912E01"/>
    <w:rsid w:val="00913904"/>
    <w:rsid w:val="00913B20"/>
    <w:rsid w:val="00913CDC"/>
    <w:rsid w:val="0091532D"/>
    <w:rsid w:val="009164D8"/>
    <w:rsid w:val="00916549"/>
    <w:rsid w:val="00916BAA"/>
    <w:rsid w:val="009213CC"/>
    <w:rsid w:val="009216F9"/>
    <w:rsid w:val="0092197B"/>
    <w:rsid w:val="009219F5"/>
    <w:rsid w:val="00922815"/>
    <w:rsid w:val="00922930"/>
    <w:rsid w:val="00922A48"/>
    <w:rsid w:val="00924390"/>
    <w:rsid w:val="00924774"/>
    <w:rsid w:val="009251E2"/>
    <w:rsid w:val="00925312"/>
    <w:rsid w:val="0092562B"/>
    <w:rsid w:val="00925A42"/>
    <w:rsid w:val="00925DD9"/>
    <w:rsid w:val="00925F39"/>
    <w:rsid w:val="00927156"/>
    <w:rsid w:val="0092715E"/>
    <w:rsid w:val="009274D2"/>
    <w:rsid w:val="00927EB5"/>
    <w:rsid w:val="00930CFF"/>
    <w:rsid w:val="0093171D"/>
    <w:rsid w:val="00931780"/>
    <w:rsid w:val="009327A4"/>
    <w:rsid w:val="00932B00"/>
    <w:rsid w:val="00932C8D"/>
    <w:rsid w:val="009339C3"/>
    <w:rsid w:val="009348B6"/>
    <w:rsid w:val="0093539A"/>
    <w:rsid w:val="0093539C"/>
    <w:rsid w:val="009359E3"/>
    <w:rsid w:val="00935C43"/>
    <w:rsid w:val="00937B63"/>
    <w:rsid w:val="00937F14"/>
    <w:rsid w:val="00940663"/>
    <w:rsid w:val="00940B13"/>
    <w:rsid w:val="00940B67"/>
    <w:rsid w:val="009412D5"/>
    <w:rsid w:val="00941921"/>
    <w:rsid w:val="00942192"/>
    <w:rsid w:val="009423E4"/>
    <w:rsid w:val="0094378E"/>
    <w:rsid w:val="00944841"/>
    <w:rsid w:val="009472D5"/>
    <w:rsid w:val="00947838"/>
    <w:rsid w:val="00947FF0"/>
    <w:rsid w:val="009504C2"/>
    <w:rsid w:val="009506DB"/>
    <w:rsid w:val="00951547"/>
    <w:rsid w:val="009519DA"/>
    <w:rsid w:val="00951A14"/>
    <w:rsid w:val="00951ADE"/>
    <w:rsid w:val="0095207C"/>
    <w:rsid w:val="009540A1"/>
    <w:rsid w:val="0095481B"/>
    <w:rsid w:val="009548FD"/>
    <w:rsid w:val="00954A66"/>
    <w:rsid w:val="009553BB"/>
    <w:rsid w:val="00955FF1"/>
    <w:rsid w:val="00957B48"/>
    <w:rsid w:val="0096102C"/>
    <w:rsid w:val="0096120D"/>
    <w:rsid w:val="00961DC7"/>
    <w:rsid w:val="00962004"/>
    <w:rsid w:val="00962C7B"/>
    <w:rsid w:val="00963CA9"/>
    <w:rsid w:val="00963EDC"/>
    <w:rsid w:val="00964A7F"/>
    <w:rsid w:val="00965629"/>
    <w:rsid w:val="009664CC"/>
    <w:rsid w:val="00966825"/>
    <w:rsid w:val="00966F38"/>
    <w:rsid w:val="009670F9"/>
    <w:rsid w:val="009675A0"/>
    <w:rsid w:val="00971F48"/>
    <w:rsid w:val="0097277A"/>
    <w:rsid w:val="009727D5"/>
    <w:rsid w:val="00972F37"/>
    <w:rsid w:val="009732B8"/>
    <w:rsid w:val="00973AC8"/>
    <w:rsid w:val="00974830"/>
    <w:rsid w:val="00974F0F"/>
    <w:rsid w:val="00975597"/>
    <w:rsid w:val="00976381"/>
    <w:rsid w:val="0097763C"/>
    <w:rsid w:val="00977ACC"/>
    <w:rsid w:val="00977B50"/>
    <w:rsid w:val="009801B0"/>
    <w:rsid w:val="00980885"/>
    <w:rsid w:val="00981746"/>
    <w:rsid w:val="00984107"/>
    <w:rsid w:val="00985A06"/>
    <w:rsid w:val="00987531"/>
    <w:rsid w:val="009906B0"/>
    <w:rsid w:val="00990775"/>
    <w:rsid w:val="0099095E"/>
    <w:rsid w:val="009924EE"/>
    <w:rsid w:val="00993793"/>
    <w:rsid w:val="0099461A"/>
    <w:rsid w:val="00994DD6"/>
    <w:rsid w:val="009958DC"/>
    <w:rsid w:val="009A0E16"/>
    <w:rsid w:val="009A0EAB"/>
    <w:rsid w:val="009A12D2"/>
    <w:rsid w:val="009A250B"/>
    <w:rsid w:val="009A266D"/>
    <w:rsid w:val="009A32E1"/>
    <w:rsid w:val="009A352D"/>
    <w:rsid w:val="009A3B85"/>
    <w:rsid w:val="009A48E0"/>
    <w:rsid w:val="009A498C"/>
    <w:rsid w:val="009A4C82"/>
    <w:rsid w:val="009A4C9D"/>
    <w:rsid w:val="009A4D8D"/>
    <w:rsid w:val="009A5BD6"/>
    <w:rsid w:val="009A5C6A"/>
    <w:rsid w:val="009A6295"/>
    <w:rsid w:val="009A6DE1"/>
    <w:rsid w:val="009B04AB"/>
    <w:rsid w:val="009B0541"/>
    <w:rsid w:val="009B0548"/>
    <w:rsid w:val="009B115F"/>
    <w:rsid w:val="009B12C2"/>
    <w:rsid w:val="009B1BAF"/>
    <w:rsid w:val="009B76E2"/>
    <w:rsid w:val="009B7CED"/>
    <w:rsid w:val="009C10D5"/>
    <w:rsid w:val="009C1DE2"/>
    <w:rsid w:val="009C2976"/>
    <w:rsid w:val="009C2AF5"/>
    <w:rsid w:val="009C2F4D"/>
    <w:rsid w:val="009C3DEF"/>
    <w:rsid w:val="009C3F1D"/>
    <w:rsid w:val="009C41ED"/>
    <w:rsid w:val="009C5156"/>
    <w:rsid w:val="009C54B6"/>
    <w:rsid w:val="009C5AF4"/>
    <w:rsid w:val="009C6337"/>
    <w:rsid w:val="009C6974"/>
    <w:rsid w:val="009C6A36"/>
    <w:rsid w:val="009C71D5"/>
    <w:rsid w:val="009C7A2D"/>
    <w:rsid w:val="009C7B97"/>
    <w:rsid w:val="009D06E9"/>
    <w:rsid w:val="009D1649"/>
    <w:rsid w:val="009D1A15"/>
    <w:rsid w:val="009D1DFE"/>
    <w:rsid w:val="009D27EA"/>
    <w:rsid w:val="009D2A58"/>
    <w:rsid w:val="009D2BEA"/>
    <w:rsid w:val="009D5CF3"/>
    <w:rsid w:val="009D5DF2"/>
    <w:rsid w:val="009D6D83"/>
    <w:rsid w:val="009D6DCA"/>
    <w:rsid w:val="009D7986"/>
    <w:rsid w:val="009E05A7"/>
    <w:rsid w:val="009E0E02"/>
    <w:rsid w:val="009E1CD8"/>
    <w:rsid w:val="009E22B5"/>
    <w:rsid w:val="009E3624"/>
    <w:rsid w:val="009E39C1"/>
    <w:rsid w:val="009E3BD9"/>
    <w:rsid w:val="009E53AA"/>
    <w:rsid w:val="009F0CBF"/>
    <w:rsid w:val="009F148B"/>
    <w:rsid w:val="009F1F50"/>
    <w:rsid w:val="009F3AAF"/>
    <w:rsid w:val="009F4B6F"/>
    <w:rsid w:val="009F59E7"/>
    <w:rsid w:val="009F6A5D"/>
    <w:rsid w:val="009F7BB0"/>
    <w:rsid w:val="00A00218"/>
    <w:rsid w:val="00A004A0"/>
    <w:rsid w:val="00A00EE7"/>
    <w:rsid w:val="00A01BA0"/>
    <w:rsid w:val="00A03EFA"/>
    <w:rsid w:val="00A04786"/>
    <w:rsid w:val="00A057D5"/>
    <w:rsid w:val="00A05FA7"/>
    <w:rsid w:val="00A05FF0"/>
    <w:rsid w:val="00A06D64"/>
    <w:rsid w:val="00A072A0"/>
    <w:rsid w:val="00A1023C"/>
    <w:rsid w:val="00A10E78"/>
    <w:rsid w:val="00A11615"/>
    <w:rsid w:val="00A134E8"/>
    <w:rsid w:val="00A1350D"/>
    <w:rsid w:val="00A14868"/>
    <w:rsid w:val="00A14A5D"/>
    <w:rsid w:val="00A14E91"/>
    <w:rsid w:val="00A15588"/>
    <w:rsid w:val="00A15594"/>
    <w:rsid w:val="00A1571F"/>
    <w:rsid w:val="00A158CD"/>
    <w:rsid w:val="00A16DB2"/>
    <w:rsid w:val="00A175FC"/>
    <w:rsid w:val="00A17B09"/>
    <w:rsid w:val="00A17CDD"/>
    <w:rsid w:val="00A17D08"/>
    <w:rsid w:val="00A20121"/>
    <w:rsid w:val="00A2063C"/>
    <w:rsid w:val="00A20860"/>
    <w:rsid w:val="00A20E43"/>
    <w:rsid w:val="00A2196C"/>
    <w:rsid w:val="00A2306F"/>
    <w:rsid w:val="00A231AB"/>
    <w:rsid w:val="00A23481"/>
    <w:rsid w:val="00A23902"/>
    <w:rsid w:val="00A239D3"/>
    <w:rsid w:val="00A23CE1"/>
    <w:rsid w:val="00A23D9B"/>
    <w:rsid w:val="00A25589"/>
    <w:rsid w:val="00A25783"/>
    <w:rsid w:val="00A25D4E"/>
    <w:rsid w:val="00A2688C"/>
    <w:rsid w:val="00A27A72"/>
    <w:rsid w:val="00A27CA2"/>
    <w:rsid w:val="00A27E07"/>
    <w:rsid w:val="00A300FA"/>
    <w:rsid w:val="00A32264"/>
    <w:rsid w:val="00A336BB"/>
    <w:rsid w:val="00A33EBC"/>
    <w:rsid w:val="00A34116"/>
    <w:rsid w:val="00A34774"/>
    <w:rsid w:val="00A353E3"/>
    <w:rsid w:val="00A35926"/>
    <w:rsid w:val="00A35A47"/>
    <w:rsid w:val="00A35EEB"/>
    <w:rsid w:val="00A361F5"/>
    <w:rsid w:val="00A36FCE"/>
    <w:rsid w:val="00A3755E"/>
    <w:rsid w:val="00A379F6"/>
    <w:rsid w:val="00A37F82"/>
    <w:rsid w:val="00A42EB6"/>
    <w:rsid w:val="00A439D1"/>
    <w:rsid w:val="00A452B1"/>
    <w:rsid w:val="00A46316"/>
    <w:rsid w:val="00A46B3B"/>
    <w:rsid w:val="00A475DA"/>
    <w:rsid w:val="00A475F3"/>
    <w:rsid w:val="00A47832"/>
    <w:rsid w:val="00A506D8"/>
    <w:rsid w:val="00A509DA"/>
    <w:rsid w:val="00A51006"/>
    <w:rsid w:val="00A5111D"/>
    <w:rsid w:val="00A51ACD"/>
    <w:rsid w:val="00A54C0A"/>
    <w:rsid w:val="00A54E80"/>
    <w:rsid w:val="00A55BE4"/>
    <w:rsid w:val="00A5600E"/>
    <w:rsid w:val="00A56E24"/>
    <w:rsid w:val="00A5708D"/>
    <w:rsid w:val="00A57F26"/>
    <w:rsid w:val="00A61344"/>
    <w:rsid w:val="00A6224B"/>
    <w:rsid w:val="00A63258"/>
    <w:rsid w:val="00A63703"/>
    <w:rsid w:val="00A64113"/>
    <w:rsid w:val="00A6499A"/>
    <w:rsid w:val="00A6503E"/>
    <w:rsid w:val="00A65282"/>
    <w:rsid w:val="00A663CD"/>
    <w:rsid w:val="00A671C6"/>
    <w:rsid w:val="00A67B6B"/>
    <w:rsid w:val="00A70790"/>
    <w:rsid w:val="00A7178F"/>
    <w:rsid w:val="00A71AB9"/>
    <w:rsid w:val="00A729D6"/>
    <w:rsid w:val="00A75649"/>
    <w:rsid w:val="00A75F60"/>
    <w:rsid w:val="00A777B4"/>
    <w:rsid w:val="00A807A3"/>
    <w:rsid w:val="00A807A8"/>
    <w:rsid w:val="00A8082B"/>
    <w:rsid w:val="00A82857"/>
    <w:rsid w:val="00A85362"/>
    <w:rsid w:val="00A86189"/>
    <w:rsid w:val="00A86F95"/>
    <w:rsid w:val="00A87A58"/>
    <w:rsid w:val="00A87E26"/>
    <w:rsid w:val="00A903D1"/>
    <w:rsid w:val="00A90807"/>
    <w:rsid w:val="00A90D93"/>
    <w:rsid w:val="00A91581"/>
    <w:rsid w:val="00A91A1A"/>
    <w:rsid w:val="00A91EBE"/>
    <w:rsid w:val="00A91F80"/>
    <w:rsid w:val="00A925E8"/>
    <w:rsid w:val="00A92BAB"/>
    <w:rsid w:val="00A93CBD"/>
    <w:rsid w:val="00A9418A"/>
    <w:rsid w:val="00A94CAE"/>
    <w:rsid w:val="00A94ECA"/>
    <w:rsid w:val="00A95594"/>
    <w:rsid w:val="00A9575D"/>
    <w:rsid w:val="00A96612"/>
    <w:rsid w:val="00A97A3B"/>
    <w:rsid w:val="00AA1B03"/>
    <w:rsid w:val="00AA1EF5"/>
    <w:rsid w:val="00AA1FF3"/>
    <w:rsid w:val="00AA321B"/>
    <w:rsid w:val="00AA39F9"/>
    <w:rsid w:val="00AA3A8A"/>
    <w:rsid w:val="00AA4AC0"/>
    <w:rsid w:val="00AA5586"/>
    <w:rsid w:val="00AA5C83"/>
    <w:rsid w:val="00AA669F"/>
    <w:rsid w:val="00AA7EC5"/>
    <w:rsid w:val="00AB0B95"/>
    <w:rsid w:val="00AB0BA0"/>
    <w:rsid w:val="00AB1221"/>
    <w:rsid w:val="00AB1675"/>
    <w:rsid w:val="00AB1ACC"/>
    <w:rsid w:val="00AB1B5E"/>
    <w:rsid w:val="00AB1CDD"/>
    <w:rsid w:val="00AB1E3F"/>
    <w:rsid w:val="00AB1ECB"/>
    <w:rsid w:val="00AB24C0"/>
    <w:rsid w:val="00AB2DC0"/>
    <w:rsid w:val="00AB50AD"/>
    <w:rsid w:val="00AB5A10"/>
    <w:rsid w:val="00AB5C41"/>
    <w:rsid w:val="00AB5E91"/>
    <w:rsid w:val="00AB6422"/>
    <w:rsid w:val="00AC0824"/>
    <w:rsid w:val="00AC0D39"/>
    <w:rsid w:val="00AC0FB7"/>
    <w:rsid w:val="00AC162B"/>
    <w:rsid w:val="00AC16BE"/>
    <w:rsid w:val="00AC1B18"/>
    <w:rsid w:val="00AC1C54"/>
    <w:rsid w:val="00AC211F"/>
    <w:rsid w:val="00AC2240"/>
    <w:rsid w:val="00AC23F7"/>
    <w:rsid w:val="00AC3515"/>
    <w:rsid w:val="00AC4914"/>
    <w:rsid w:val="00AC49FD"/>
    <w:rsid w:val="00AC4A84"/>
    <w:rsid w:val="00AC5472"/>
    <w:rsid w:val="00AC5755"/>
    <w:rsid w:val="00AC5E5A"/>
    <w:rsid w:val="00AC641D"/>
    <w:rsid w:val="00AC6C0C"/>
    <w:rsid w:val="00AC73FD"/>
    <w:rsid w:val="00AC76A8"/>
    <w:rsid w:val="00AD0385"/>
    <w:rsid w:val="00AD0B31"/>
    <w:rsid w:val="00AD1EF2"/>
    <w:rsid w:val="00AD214F"/>
    <w:rsid w:val="00AD23F3"/>
    <w:rsid w:val="00AD3483"/>
    <w:rsid w:val="00AD35AE"/>
    <w:rsid w:val="00AD3631"/>
    <w:rsid w:val="00AD4521"/>
    <w:rsid w:val="00AD5275"/>
    <w:rsid w:val="00AD5A0C"/>
    <w:rsid w:val="00AD5BC1"/>
    <w:rsid w:val="00AD649A"/>
    <w:rsid w:val="00AD757B"/>
    <w:rsid w:val="00AD7F3E"/>
    <w:rsid w:val="00AE06E4"/>
    <w:rsid w:val="00AE13E5"/>
    <w:rsid w:val="00AE1CEC"/>
    <w:rsid w:val="00AE27F6"/>
    <w:rsid w:val="00AE3495"/>
    <w:rsid w:val="00AE3C5B"/>
    <w:rsid w:val="00AE566C"/>
    <w:rsid w:val="00AE5BAD"/>
    <w:rsid w:val="00AE6022"/>
    <w:rsid w:val="00AE6C1C"/>
    <w:rsid w:val="00AE73A7"/>
    <w:rsid w:val="00AE75FD"/>
    <w:rsid w:val="00AE770B"/>
    <w:rsid w:val="00AF0279"/>
    <w:rsid w:val="00AF042C"/>
    <w:rsid w:val="00AF07C3"/>
    <w:rsid w:val="00AF0E9A"/>
    <w:rsid w:val="00AF1DD2"/>
    <w:rsid w:val="00AF4A7C"/>
    <w:rsid w:val="00AF5659"/>
    <w:rsid w:val="00AF5F44"/>
    <w:rsid w:val="00AF645E"/>
    <w:rsid w:val="00AF6981"/>
    <w:rsid w:val="00AF797F"/>
    <w:rsid w:val="00AF7D60"/>
    <w:rsid w:val="00B00046"/>
    <w:rsid w:val="00B026FE"/>
    <w:rsid w:val="00B05956"/>
    <w:rsid w:val="00B05C7B"/>
    <w:rsid w:val="00B05C9F"/>
    <w:rsid w:val="00B078B1"/>
    <w:rsid w:val="00B119A6"/>
    <w:rsid w:val="00B1217F"/>
    <w:rsid w:val="00B126C8"/>
    <w:rsid w:val="00B12857"/>
    <w:rsid w:val="00B12A04"/>
    <w:rsid w:val="00B1370B"/>
    <w:rsid w:val="00B13CB7"/>
    <w:rsid w:val="00B1451F"/>
    <w:rsid w:val="00B14BA8"/>
    <w:rsid w:val="00B15415"/>
    <w:rsid w:val="00B15D74"/>
    <w:rsid w:val="00B1606D"/>
    <w:rsid w:val="00B17B2D"/>
    <w:rsid w:val="00B17D80"/>
    <w:rsid w:val="00B20C37"/>
    <w:rsid w:val="00B21FA7"/>
    <w:rsid w:val="00B23572"/>
    <w:rsid w:val="00B23A7D"/>
    <w:rsid w:val="00B255BF"/>
    <w:rsid w:val="00B25640"/>
    <w:rsid w:val="00B26233"/>
    <w:rsid w:val="00B26352"/>
    <w:rsid w:val="00B31461"/>
    <w:rsid w:val="00B31E7A"/>
    <w:rsid w:val="00B32AB8"/>
    <w:rsid w:val="00B34671"/>
    <w:rsid w:val="00B3469B"/>
    <w:rsid w:val="00B35D11"/>
    <w:rsid w:val="00B367E1"/>
    <w:rsid w:val="00B36861"/>
    <w:rsid w:val="00B36A7C"/>
    <w:rsid w:val="00B36DD4"/>
    <w:rsid w:val="00B374BF"/>
    <w:rsid w:val="00B37E6C"/>
    <w:rsid w:val="00B41649"/>
    <w:rsid w:val="00B42392"/>
    <w:rsid w:val="00B4254D"/>
    <w:rsid w:val="00B4286C"/>
    <w:rsid w:val="00B428E1"/>
    <w:rsid w:val="00B42E50"/>
    <w:rsid w:val="00B42E71"/>
    <w:rsid w:val="00B43442"/>
    <w:rsid w:val="00B44108"/>
    <w:rsid w:val="00B4492A"/>
    <w:rsid w:val="00B45CE1"/>
    <w:rsid w:val="00B45F41"/>
    <w:rsid w:val="00B45F6B"/>
    <w:rsid w:val="00B4669A"/>
    <w:rsid w:val="00B46A62"/>
    <w:rsid w:val="00B46FF0"/>
    <w:rsid w:val="00B50190"/>
    <w:rsid w:val="00B50A1D"/>
    <w:rsid w:val="00B5147C"/>
    <w:rsid w:val="00B51D49"/>
    <w:rsid w:val="00B52284"/>
    <w:rsid w:val="00B52721"/>
    <w:rsid w:val="00B5290B"/>
    <w:rsid w:val="00B531E1"/>
    <w:rsid w:val="00B53503"/>
    <w:rsid w:val="00B53D0E"/>
    <w:rsid w:val="00B54BD9"/>
    <w:rsid w:val="00B550E8"/>
    <w:rsid w:val="00B575F5"/>
    <w:rsid w:val="00B60CC0"/>
    <w:rsid w:val="00B62016"/>
    <w:rsid w:val="00B6208F"/>
    <w:rsid w:val="00B626F2"/>
    <w:rsid w:val="00B63669"/>
    <w:rsid w:val="00B63D56"/>
    <w:rsid w:val="00B6418B"/>
    <w:rsid w:val="00B642AA"/>
    <w:rsid w:val="00B657B7"/>
    <w:rsid w:val="00B65900"/>
    <w:rsid w:val="00B65BDC"/>
    <w:rsid w:val="00B66A1F"/>
    <w:rsid w:val="00B670CF"/>
    <w:rsid w:val="00B67FCC"/>
    <w:rsid w:val="00B70415"/>
    <w:rsid w:val="00B707C9"/>
    <w:rsid w:val="00B71167"/>
    <w:rsid w:val="00B719A6"/>
    <w:rsid w:val="00B72978"/>
    <w:rsid w:val="00B729F3"/>
    <w:rsid w:val="00B72E3A"/>
    <w:rsid w:val="00B731B3"/>
    <w:rsid w:val="00B74C55"/>
    <w:rsid w:val="00B75DFB"/>
    <w:rsid w:val="00B80D8E"/>
    <w:rsid w:val="00B80E22"/>
    <w:rsid w:val="00B818E9"/>
    <w:rsid w:val="00B819C2"/>
    <w:rsid w:val="00B82E2D"/>
    <w:rsid w:val="00B83144"/>
    <w:rsid w:val="00B8379D"/>
    <w:rsid w:val="00B8380F"/>
    <w:rsid w:val="00B8456D"/>
    <w:rsid w:val="00B84794"/>
    <w:rsid w:val="00B8526A"/>
    <w:rsid w:val="00B85B46"/>
    <w:rsid w:val="00B863B8"/>
    <w:rsid w:val="00B912A1"/>
    <w:rsid w:val="00B913C2"/>
    <w:rsid w:val="00B9200A"/>
    <w:rsid w:val="00B92EB8"/>
    <w:rsid w:val="00B93B13"/>
    <w:rsid w:val="00B93C91"/>
    <w:rsid w:val="00B93D48"/>
    <w:rsid w:val="00B94F12"/>
    <w:rsid w:val="00B953AA"/>
    <w:rsid w:val="00B9587C"/>
    <w:rsid w:val="00B95CD9"/>
    <w:rsid w:val="00B970EF"/>
    <w:rsid w:val="00B97A8E"/>
    <w:rsid w:val="00BA0552"/>
    <w:rsid w:val="00BA0AA3"/>
    <w:rsid w:val="00BA1249"/>
    <w:rsid w:val="00BA21A2"/>
    <w:rsid w:val="00BA2228"/>
    <w:rsid w:val="00BA5171"/>
    <w:rsid w:val="00BA52F3"/>
    <w:rsid w:val="00BA5861"/>
    <w:rsid w:val="00BA5A8B"/>
    <w:rsid w:val="00BA5ACE"/>
    <w:rsid w:val="00BA5D41"/>
    <w:rsid w:val="00BA6D8B"/>
    <w:rsid w:val="00BB013F"/>
    <w:rsid w:val="00BB0C5A"/>
    <w:rsid w:val="00BB1B9A"/>
    <w:rsid w:val="00BB21B8"/>
    <w:rsid w:val="00BB295B"/>
    <w:rsid w:val="00BB366B"/>
    <w:rsid w:val="00BB38BB"/>
    <w:rsid w:val="00BB5563"/>
    <w:rsid w:val="00BB7225"/>
    <w:rsid w:val="00BB7E59"/>
    <w:rsid w:val="00BB7E95"/>
    <w:rsid w:val="00BC07C3"/>
    <w:rsid w:val="00BC0B9E"/>
    <w:rsid w:val="00BC16A9"/>
    <w:rsid w:val="00BC1DCE"/>
    <w:rsid w:val="00BC2799"/>
    <w:rsid w:val="00BC2AA3"/>
    <w:rsid w:val="00BC2F3C"/>
    <w:rsid w:val="00BC3CD3"/>
    <w:rsid w:val="00BC65B8"/>
    <w:rsid w:val="00BC6879"/>
    <w:rsid w:val="00BC7A31"/>
    <w:rsid w:val="00BC7D4A"/>
    <w:rsid w:val="00BC7EF5"/>
    <w:rsid w:val="00BD005A"/>
    <w:rsid w:val="00BD0950"/>
    <w:rsid w:val="00BD0A21"/>
    <w:rsid w:val="00BD1241"/>
    <w:rsid w:val="00BD1E99"/>
    <w:rsid w:val="00BD2307"/>
    <w:rsid w:val="00BD2501"/>
    <w:rsid w:val="00BD2C77"/>
    <w:rsid w:val="00BD2F5E"/>
    <w:rsid w:val="00BD435D"/>
    <w:rsid w:val="00BD4DF5"/>
    <w:rsid w:val="00BD5C8F"/>
    <w:rsid w:val="00BD61E0"/>
    <w:rsid w:val="00BD66CB"/>
    <w:rsid w:val="00BD7888"/>
    <w:rsid w:val="00BD7D21"/>
    <w:rsid w:val="00BE1698"/>
    <w:rsid w:val="00BE183B"/>
    <w:rsid w:val="00BE1A44"/>
    <w:rsid w:val="00BE1C04"/>
    <w:rsid w:val="00BE3057"/>
    <w:rsid w:val="00BE4165"/>
    <w:rsid w:val="00BE534D"/>
    <w:rsid w:val="00BE5722"/>
    <w:rsid w:val="00BE5C3B"/>
    <w:rsid w:val="00BE5CCA"/>
    <w:rsid w:val="00BE6109"/>
    <w:rsid w:val="00BE61E9"/>
    <w:rsid w:val="00BE6221"/>
    <w:rsid w:val="00BE6F42"/>
    <w:rsid w:val="00BE7189"/>
    <w:rsid w:val="00BE726A"/>
    <w:rsid w:val="00BE73F2"/>
    <w:rsid w:val="00BF0444"/>
    <w:rsid w:val="00BF10E7"/>
    <w:rsid w:val="00BF1A34"/>
    <w:rsid w:val="00BF21C7"/>
    <w:rsid w:val="00BF2E41"/>
    <w:rsid w:val="00BF30BE"/>
    <w:rsid w:val="00BF30CA"/>
    <w:rsid w:val="00BF31D0"/>
    <w:rsid w:val="00BF4EB6"/>
    <w:rsid w:val="00BF5947"/>
    <w:rsid w:val="00BF5B8A"/>
    <w:rsid w:val="00BF67B8"/>
    <w:rsid w:val="00BF713D"/>
    <w:rsid w:val="00BF7866"/>
    <w:rsid w:val="00C00DC6"/>
    <w:rsid w:val="00C01ADC"/>
    <w:rsid w:val="00C01B53"/>
    <w:rsid w:val="00C02082"/>
    <w:rsid w:val="00C02132"/>
    <w:rsid w:val="00C03245"/>
    <w:rsid w:val="00C03C7E"/>
    <w:rsid w:val="00C04BCA"/>
    <w:rsid w:val="00C04E35"/>
    <w:rsid w:val="00C04E5F"/>
    <w:rsid w:val="00C11545"/>
    <w:rsid w:val="00C118B4"/>
    <w:rsid w:val="00C12782"/>
    <w:rsid w:val="00C12EF2"/>
    <w:rsid w:val="00C135C5"/>
    <w:rsid w:val="00C1386A"/>
    <w:rsid w:val="00C13FCD"/>
    <w:rsid w:val="00C1522C"/>
    <w:rsid w:val="00C15AFB"/>
    <w:rsid w:val="00C164F7"/>
    <w:rsid w:val="00C21B30"/>
    <w:rsid w:val="00C21C25"/>
    <w:rsid w:val="00C2292D"/>
    <w:rsid w:val="00C22BFF"/>
    <w:rsid w:val="00C22DC1"/>
    <w:rsid w:val="00C23F7A"/>
    <w:rsid w:val="00C243C0"/>
    <w:rsid w:val="00C2582C"/>
    <w:rsid w:val="00C265DF"/>
    <w:rsid w:val="00C3072C"/>
    <w:rsid w:val="00C308C2"/>
    <w:rsid w:val="00C31944"/>
    <w:rsid w:val="00C323DE"/>
    <w:rsid w:val="00C355AC"/>
    <w:rsid w:val="00C356C5"/>
    <w:rsid w:val="00C36E18"/>
    <w:rsid w:val="00C412CC"/>
    <w:rsid w:val="00C41BA4"/>
    <w:rsid w:val="00C421E4"/>
    <w:rsid w:val="00C429D2"/>
    <w:rsid w:val="00C439D9"/>
    <w:rsid w:val="00C4496F"/>
    <w:rsid w:val="00C457DE"/>
    <w:rsid w:val="00C5021B"/>
    <w:rsid w:val="00C503AC"/>
    <w:rsid w:val="00C52554"/>
    <w:rsid w:val="00C52978"/>
    <w:rsid w:val="00C53313"/>
    <w:rsid w:val="00C53A98"/>
    <w:rsid w:val="00C5420D"/>
    <w:rsid w:val="00C5464A"/>
    <w:rsid w:val="00C5502C"/>
    <w:rsid w:val="00C55AB9"/>
    <w:rsid w:val="00C55CBF"/>
    <w:rsid w:val="00C570E1"/>
    <w:rsid w:val="00C574BD"/>
    <w:rsid w:val="00C601BD"/>
    <w:rsid w:val="00C60B7D"/>
    <w:rsid w:val="00C60DF0"/>
    <w:rsid w:val="00C6277A"/>
    <w:rsid w:val="00C65111"/>
    <w:rsid w:val="00C65729"/>
    <w:rsid w:val="00C65B14"/>
    <w:rsid w:val="00C66AF9"/>
    <w:rsid w:val="00C701D1"/>
    <w:rsid w:val="00C71ACC"/>
    <w:rsid w:val="00C72393"/>
    <w:rsid w:val="00C73B2D"/>
    <w:rsid w:val="00C743F7"/>
    <w:rsid w:val="00C76738"/>
    <w:rsid w:val="00C76971"/>
    <w:rsid w:val="00C76B4B"/>
    <w:rsid w:val="00C770DE"/>
    <w:rsid w:val="00C80235"/>
    <w:rsid w:val="00C80369"/>
    <w:rsid w:val="00C80452"/>
    <w:rsid w:val="00C8068F"/>
    <w:rsid w:val="00C80B7A"/>
    <w:rsid w:val="00C8238F"/>
    <w:rsid w:val="00C83238"/>
    <w:rsid w:val="00C83762"/>
    <w:rsid w:val="00C83B7E"/>
    <w:rsid w:val="00C83BFC"/>
    <w:rsid w:val="00C84C3E"/>
    <w:rsid w:val="00C85317"/>
    <w:rsid w:val="00C85E00"/>
    <w:rsid w:val="00C86E6F"/>
    <w:rsid w:val="00C87867"/>
    <w:rsid w:val="00C87A58"/>
    <w:rsid w:val="00C91582"/>
    <w:rsid w:val="00C915C4"/>
    <w:rsid w:val="00C9166C"/>
    <w:rsid w:val="00C91E6F"/>
    <w:rsid w:val="00C92D1C"/>
    <w:rsid w:val="00C93ABA"/>
    <w:rsid w:val="00C9408F"/>
    <w:rsid w:val="00C95A4D"/>
    <w:rsid w:val="00C96179"/>
    <w:rsid w:val="00C96296"/>
    <w:rsid w:val="00C96A46"/>
    <w:rsid w:val="00CA0A5F"/>
    <w:rsid w:val="00CA0E97"/>
    <w:rsid w:val="00CA1641"/>
    <w:rsid w:val="00CA218D"/>
    <w:rsid w:val="00CA258B"/>
    <w:rsid w:val="00CA2A43"/>
    <w:rsid w:val="00CA335E"/>
    <w:rsid w:val="00CA3669"/>
    <w:rsid w:val="00CA57F7"/>
    <w:rsid w:val="00CA6364"/>
    <w:rsid w:val="00CA69EA"/>
    <w:rsid w:val="00CA74F8"/>
    <w:rsid w:val="00CB20D2"/>
    <w:rsid w:val="00CB2A68"/>
    <w:rsid w:val="00CB32E9"/>
    <w:rsid w:val="00CB414F"/>
    <w:rsid w:val="00CB4522"/>
    <w:rsid w:val="00CB537D"/>
    <w:rsid w:val="00CB639D"/>
    <w:rsid w:val="00CB6410"/>
    <w:rsid w:val="00CB72B0"/>
    <w:rsid w:val="00CC0630"/>
    <w:rsid w:val="00CC0C17"/>
    <w:rsid w:val="00CC22A1"/>
    <w:rsid w:val="00CC2758"/>
    <w:rsid w:val="00CC3C3A"/>
    <w:rsid w:val="00CC3E9C"/>
    <w:rsid w:val="00CC413F"/>
    <w:rsid w:val="00CC525B"/>
    <w:rsid w:val="00CC599E"/>
    <w:rsid w:val="00CC5FB7"/>
    <w:rsid w:val="00CC6CD1"/>
    <w:rsid w:val="00CC7F60"/>
    <w:rsid w:val="00CD05AE"/>
    <w:rsid w:val="00CD0685"/>
    <w:rsid w:val="00CD2CD7"/>
    <w:rsid w:val="00CD380F"/>
    <w:rsid w:val="00CD493E"/>
    <w:rsid w:val="00CD5193"/>
    <w:rsid w:val="00CD556B"/>
    <w:rsid w:val="00CD6B42"/>
    <w:rsid w:val="00CD708D"/>
    <w:rsid w:val="00CE0531"/>
    <w:rsid w:val="00CE0C04"/>
    <w:rsid w:val="00CE0C62"/>
    <w:rsid w:val="00CE2C47"/>
    <w:rsid w:val="00CE30A9"/>
    <w:rsid w:val="00CE42A4"/>
    <w:rsid w:val="00CE4630"/>
    <w:rsid w:val="00CE6194"/>
    <w:rsid w:val="00CE66CE"/>
    <w:rsid w:val="00CE6FEA"/>
    <w:rsid w:val="00CE710A"/>
    <w:rsid w:val="00CE73CF"/>
    <w:rsid w:val="00CE7967"/>
    <w:rsid w:val="00CF13C8"/>
    <w:rsid w:val="00CF21EA"/>
    <w:rsid w:val="00CF2EE6"/>
    <w:rsid w:val="00CF43DE"/>
    <w:rsid w:val="00CF5C09"/>
    <w:rsid w:val="00CF63F2"/>
    <w:rsid w:val="00CF6944"/>
    <w:rsid w:val="00CF6AA0"/>
    <w:rsid w:val="00CF7339"/>
    <w:rsid w:val="00CF74F6"/>
    <w:rsid w:val="00D00B0E"/>
    <w:rsid w:val="00D00F73"/>
    <w:rsid w:val="00D020C7"/>
    <w:rsid w:val="00D03657"/>
    <w:rsid w:val="00D03957"/>
    <w:rsid w:val="00D04AFF"/>
    <w:rsid w:val="00D05B0B"/>
    <w:rsid w:val="00D063AD"/>
    <w:rsid w:val="00D06435"/>
    <w:rsid w:val="00D10269"/>
    <w:rsid w:val="00D102EC"/>
    <w:rsid w:val="00D104AC"/>
    <w:rsid w:val="00D1093C"/>
    <w:rsid w:val="00D11247"/>
    <w:rsid w:val="00D12309"/>
    <w:rsid w:val="00D12788"/>
    <w:rsid w:val="00D13D6D"/>
    <w:rsid w:val="00D14DBD"/>
    <w:rsid w:val="00D15530"/>
    <w:rsid w:val="00D172E6"/>
    <w:rsid w:val="00D2056B"/>
    <w:rsid w:val="00D214E6"/>
    <w:rsid w:val="00D22761"/>
    <w:rsid w:val="00D22865"/>
    <w:rsid w:val="00D22A0A"/>
    <w:rsid w:val="00D23024"/>
    <w:rsid w:val="00D2409D"/>
    <w:rsid w:val="00D24890"/>
    <w:rsid w:val="00D24B8C"/>
    <w:rsid w:val="00D25470"/>
    <w:rsid w:val="00D2569A"/>
    <w:rsid w:val="00D25EF5"/>
    <w:rsid w:val="00D26DFC"/>
    <w:rsid w:val="00D27A60"/>
    <w:rsid w:val="00D27E35"/>
    <w:rsid w:val="00D3010D"/>
    <w:rsid w:val="00D30AC4"/>
    <w:rsid w:val="00D3111B"/>
    <w:rsid w:val="00D314D7"/>
    <w:rsid w:val="00D31CE9"/>
    <w:rsid w:val="00D33A8B"/>
    <w:rsid w:val="00D33C16"/>
    <w:rsid w:val="00D344CB"/>
    <w:rsid w:val="00D35E0A"/>
    <w:rsid w:val="00D361F0"/>
    <w:rsid w:val="00D41208"/>
    <w:rsid w:val="00D413A6"/>
    <w:rsid w:val="00D41924"/>
    <w:rsid w:val="00D41B0E"/>
    <w:rsid w:val="00D429BD"/>
    <w:rsid w:val="00D441A1"/>
    <w:rsid w:val="00D4439C"/>
    <w:rsid w:val="00D4442D"/>
    <w:rsid w:val="00D44F8C"/>
    <w:rsid w:val="00D4517B"/>
    <w:rsid w:val="00D45EE4"/>
    <w:rsid w:val="00D463D4"/>
    <w:rsid w:val="00D46414"/>
    <w:rsid w:val="00D46C7F"/>
    <w:rsid w:val="00D47DAF"/>
    <w:rsid w:val="00D5008B"/>
    <w:rsid w:val="00D50337"/>
    <w:rsid w:val="00D51C53"/>
    <w:rsid w:val="00D52628"/>
    <w:rsid w:val="00D528D5"/>
    <w:rsid w:val="00D52DC4"/>
    <w:rsid w:val="00D53140"/>
    <w:rsid w:val="00D54FA4"/>
    <w:rsid w:val="00D55453"/>
    <w:rsid w:val="00D5578C"/>
    <w:rsid w:val="00D558D2"/>
    <w:rsid w:val="00D55F77"/>
    <w:rsid w:val="00D56C22"/>
    <w:rsid w:val="00D575A6"/>
    <w:rsid w:val="00D57E04"/>
    <w:rsid w:val="00D57E7D"/>
    <w:rsid w:val="00D6168C"/>
    <w:rsid w:val="00D61A29"/>
    <w:rsid w:val="00D62055"/>
    <w:rsid w:val="00D62715"/>
    <w:rsid w:val="00D6381C"/>
    <w:rsid w:val="00D64159"/>
    <w:rsid w:val="00D64524"/>
    <w:rsid w:val="00D649CF"/>
    <w:rsid w:val="00D64DE7"/>
    <w:rsid w:val="00D655B9"/>
    <w:rsid w:val="00D65A76"/>
    <w:rsid w:val="00D65BCD"/>
    <w:rsid w:val="00D664F8"/>
    <w:rsid w:val="00D7060A"/>
    <w:rsid w:val="00D7339C"/>
    <w:rsid w:val="00D743C7"/>
    <w:rsid w:val="00D7455C"/>
    <w:rsid w:val="00D7572E"/>
    <w:rsid w:val="00D77148"/>
    <w:rsid w:val="00D77C0F"/>
    <w:rsid w:val="00D80291"/>
    <w:rsid w:val="00D81C8A"/>
    <w:rsid w:val="00D82678"/>
    <w:rsid w:val="00D829A6"/>
    <w:rsid w:val="00D83B01"/>
    <w:rsid w:val="00D85584"/>
    <w:rsid w:val="00D858B6"/>
    <w:rsid w:val="00D86867"/>
    <w:rsid w:val="00D86BDF"/>
    <w:rsid w:val="00D87B59"/>
    <w:rsid w:val="00D900D4"/>
    <w:rsid w:val="00D90F55"/>
    <w:rsid w:val="00D91701"/>
    <w:rsid w:val="00D9250A"/>
    <w:rsid w:val="00D92E18"/>
    <w:rsid w:val="00D92F8D"/>
    <w:rsid w:val="00D945F9"/>
    <w:rsid w:val="00D952E6"/>
    <w:rsid w:val="00D95C43"/>
    <w:rsid w:val="00D9687C"/>
    <w:rsid w:val="00D97602"/>
    <w:rsid w:val="00DA15B2"/>
    <w:rsid w:val="00DA1B95"/>
    <w:rsid w:val="00DA1D2B"/>
    <w:rsid w:val="00DA3B8C"/>
    <w:rsid w:val="00DA4834"/>
    <w:rsid w:val="00DA4ACE"/>
    <w:rsid w:val="00DA528A"/>
    <w:rsid w:val="00DA56D1"/>
    <w:rsid w:val="00DA6B53"/>
    <w:rsid w:val="00DA7097"/>
    <w:rsid w:val="00DB063C"/>
    <w:rsid w:val="00DB0A4C"/>
    <w:rsid w:val="00DB19BE"/>
    <w:rsid w:val="00DB3671"/>
    <w:rsid w:val="00DB3F39"/>
    <w:rsid w:val="00DB58BD"/>
    <w:rsid w:val="00DB5942"/>
    <w:rsid w:val="00DB7F1C"/>
    <w:rsid w:val="00DC0ADF"/>
    <w:rsid w:val="00DC0CCD"/>
    <w:rsid w:val="00DC0FCB"/>
    <w:rsid w:val="00DC19B8"/>
    <w:rsid w:val="00DC267A"/>
    <w:rsid w:val="00DC2C71"/>
    <w:rsid w:val="00DC2CAC"/>
    <w:rsid w:val="00DC5898"/>
    <w:rsid w:val="00DC5B6E"/>
    <w:rsid w:val="00DC6452"/>
    <w:rsid w:val="00DC68AB"/>
    <w:rsid w:val="00DC7E4A"/>
    <w:rsid w:val="00DD2CB8"/>
    <w:rsid w:val="00DD3D32"/>
    <w:rsid w:val="00DD40A3"/>
    <w:rsid w:val="00DD51A6"/>
    <w:rsid w:val="00DD5A5D"/>
    <w:rsid w:val="00DD5AB8"/>
    <w:rsid w:val="00DD6AB4"/>
    <w:rsid w:val="00DD7561"/>
    <w:rsid w:val="00DE0203"/>
    <w:rsid w:val="00DE07F5"/>
    <w:rsid w:val="00DE4BD5"/>
    <w:rsid w:val="00DE5721"/>
    <w:rsid w:val="00DE5889"/>
    <w:rsid w:val="00DE5D07"/>
    <w:rsid w:val="00DE61ED"/>
    <w:rsid w:val="00DE6E17"/>
    <w:rsid w:val="00DF0BDD"/>
    <w:rsid w:val="00DF0D2E"/>
    <w:rsid w:val="00DF13DE"/>
    <w:rsid w:val="00DF1718"/>
    <w:rsid w:val="00DF25A5"/>
    <w:rsid w:val="00DF319C"/>
    <w:rsid w:val="00DF356C"/>
    <w:rsid w:val="00DF4035"/>
    <w:rsid w:val="00DF43F2"/>
    <w:rsid w:val="00DF4403"/>
    <w:rsid w:val="00DF4F6B"/>
    <w:rsid w:val="00DF65EC"/>
    <w:rsid w:val="00DF68F2"/>
    <w:rsid w:val="00DF6CAB"/>
    <w:rsid w:val="00E013C6"/>
    <w:rsid w:val="00E01879"/>
    <w:rsid w:val="00E019BB"/>
    <w:rsid w:val="00E02606"/>
    <w:rsid w:val="00E0327C"/>
    <w:rsid w:val="00E032CF"/>
    <w:rsid w:val="00E0341F"/>
    <w:rsid w:val="00E04BC5"/>
    <w:rsid w:val="00E0598C"/>
    <w:rsid w:val="00E05A95"/>
    <w:rsid w:val="00E05FC0"/>
    <w:rsid w:val="00E06063"/>
    <w:rsid w:val="00E06F45"/>
    <w:rsid w:val="00E074AD"/>
    <w:rsid w:val="00E10488"/>
    <w:rsid w:val="00E10AC8"/>
    <w:rsid w:val="00E1140A"/>
    <w:rsid w:val="00E119A6"/>
    <w:rsid w:val="00E121DF"/>
    <w:rsid w:val="00E122E1"/>
    <w:rsid w:val="00E13BF5"/>
    <w:rsid w:val="00E157C9"/>
    <w:rsid w:val="00E16BA3"/>
    <w:rsid w:val="00E17BDF"/>
    <w:rsid w:val="00E17C19"/>
    <w:rsid w:val="00E17DC2"/>
    <w:rsid w:val="00E21434"/>
    <w:rsid w:val="00E21656"/>
    <w:rsid w:val="00E225AC"/>
    <w:rsid w:val="00E230EE"/>
    <w:rsid w:val="00E247A8"/>
    <w:rsid w:val="00E253E6"/>
    <w:rsid w:val="00E26BC9"/>
    <w:rsid w:val="00E27A5E"/>
    <w:rsid w:val="00E3040B"/>
    <w:rsid w:val="00E31088"/>
    <w:rsid w:val="00E314BF"/>
    <w:rsid w:val="00E316B4"/>
    <w:rsid w:val="00E319A6"/>
    <w:rsid w:val="00E32649"/>
    <w:rsid w:val="00E329B3"/>
    <w:rsid w:val="00E331AF"/>
    <w:rsid w:val="00E33631"/>
    <w:rsid w:val="00E33943"/>
    <w:rsid w:val="00E33C91"/>
    <w:rsid w:val="00E3402E"/>
    <w:rsid w:val="00E34872"/>
    <w:rsid w:val="00E36AD3"/>
    <w:rsid w:val="00E36DCE"/>
    <w:rsid w:val="00E371D7"/>
    <w:rsid w:val="00E375A3"/>
    <w:rsid w:val="00E4024A"/>
    <w:rsid w:val="00E40D6F"/>
    <w:rsid w:val="00E41503"/>
    <w:rsid w:val="00E4248F"/>
    <w:rsid w:val="00E42985"/>
    <w:rsid w:val="00E42A96"/>
    <w:rsid w:val="00E42F6B"/>
    <w:rsid w:val="00E43495"/>
    <w:rsid w:val="00E43578"/>
    <w:rsid w:val="00E44A64"/>
    <w:rsid w:val="00E44BA4"/>
    <w:rsid w:val="00E457F0"/>
    <w:rsid w:val="00E45BCC"/>
    <w:rsid w:val="00E4614A"/>
    <w:rsid w:val="00E47D89"/>
    <w:rsid w:val="00E5145F"/>
    <w:rsid w:val="00E51692"/>
    <w:rsid w:val="00E51702"/>
    <w:rsid w:val="00E51A06"/>
    <w:rsid w:val="00E52914"/>
    <w:rsid w:val="00E53479"/>
    <w:rsid w:val="00E53ABB"/>
    <w:rsid w:val="00E5479B"/>
    <w:rsid w:val="00E5479C"/>
    <w:rsid w:val="00E5524A"/>
    <w:rsid w:val="00E55C62"/>
    <w:rsid w:val="00E55DB5"/>
    <w:rsid w:val="00E56352"/>
    <w:rsid w:val="00E56AD1"/>
    <w:rsid w:val="00E57980"/>
    <w:rsid w:val="00E6035D"/>
    <w:rsid w:val="00E61333"/>
    <w:rsid w:val="00E627D8"/>
    <w:rsid w:val="00E63A0E"/>
    <w:rsid w:val="00E63B4E"/>
    <w:rsid w:val="00E642D9"/>
    <w:rsid w:val="00E66106"/>
    <w:rsid w:val="00E661AA"/>
    <w:rsid w:val="00E6697A"/>
    <w:rsid w:val="00E6726D"/>
    <w:rsid w:val="00E674FF"/>
    <w:rsid w:val="00E679A2"/>
    <w:rsid w:val="00E67C10"/>
    <w:rsid w:val="00E70A88"/>
    <w:rsid w:val="00E71293"/>
    <w:rsid w:val="00E71B3A"/>
    <w:rsid w:val="00E724A8"/>
    <w:rsid w:val="00E739F6"/>
    <w:rsid w:val="00E73B8F"/>
    <w:rsid w:val="00E74016"/>
    <w:rsid w:val="00E75DC1"/>
    <w:rsid w:val="00E76C0F"/>
    <w:rsid w:val="00E77220"/>
    <w:rsid w:val="00E77601"/>
    <w:rsid w:val="00E77BCC"/>
    <w:rsid w:val="00E808C8"/>
    <w:rsid w:val="00E80B0C"/>
    <w:rsid w:val="00E810A8"/>
    <w:rsid w:val="00E81853"/>
    <w:rsid w:val="00E81BCC"/>
    <w:rsid w:val="00E821C8"/>
    <w:rsid w:val="00E8343E"/>
    <w:rsid w:val="00E84C7B"/>
    <w:rsid w:val="00E87B5F"/>
    <w:rsid w:val="00E90C02"/>
    <w:rsid w:val="00E912B8"/>
    <w:rsid w:val="00E9193B"/>
    <w:rsid w:val="00E91D7B"/>
    <w:rsid w:val="00E920E9"/>
    <w:rsid w:val="00E92BDB"/>
    <w:rsid w:val="00E95B25"/>
    <w:rsid w:val="00E95C4F"/>
    <w:rsid w:val="00E95E01"/>
    <w:rsid w:val="00E97E8C"/>
    <w:rsid w:val="00EA02C7"/>
    <w:rsid w:val="00EA1207"/>
    <w:rsid w:val="00EA340D"/>
    <w:rsid w:val="00EA3788"/>
    <w:rsid w:val="00EA5312"/>
    <w:rsid w:val="00EA794D"/>
    <w:rsid w:val="00EA7FB0"/>
    <w:rsid w:val="00EB0FCF"/>
    <w:rsid w:val="00EB10E9"/>
    <w:rsid w:val="00EB189E"/>
    <w:rsid w:val="00EB2D0F"/>
    <w:rsid w:val="00EB3234"/>
    <w:rsid w:val="00EB362D"/>
    <w:rsid w:val="00EB3A60"/>
    <w:rsid w:val="00EB40A2"/>
    <w:rsid w:val="00EB5786"/>
    <w:rsid w:val="00EB6102"/>
    <w:rsid w:val="00EB6654"/>
    <w:rsid w:val="00EB691B"/>
    <w:rsid w:val="00EB6D3F"/>
    <w:rsid w:val="00EB750E"/>
    <w:rsid w:val="00EC108B"/>
    <w:rsid w:val="00EC19FD"/>
    <w:rsid w:val="00EC2CF2"/>
    <w:rsid w:val="00EC42A1"/>
    <w:rsid w:val="00EC42B0"/>
    <w:rsid w:val="00EC540D"/>
    <w:rsid w:val="00EC61DF"/>
    <w:rsid w:val="00EC624C"/>
    <w:rsid w:val="00EC6A2E"/>
    <w:rsid w:val="00EC6C36"/>
    <w:rsid w:val="00EC70CA"/>
    <w:rsid w:val="00EC75B5"/>
    <w:rsid w:val="00EC7A31"/>
    <w:rsid w:val="00ED046A"/>
    <w:rsid w:val="00ED0590"/>
    <w:rsid w:val="00ED0650"/>
    <w:rsid w:val="00ED0683"/>
    <w:rsid w:val="00ED10AB"/>
    <w:rsid w:val="00ED1501"/>
    <w:rsid w:val="00ED2030"/>
    <w:rsid w:val="00ED2353"/>
    <w:rsid w:val="00ED3E53"/>
    <w:rsid w:val="00ED3EC2"/>
    <w:rsid w:val="00ED452A"/>
    <w:rsid w:val="00ED4B49"/>
    <w:rsid w:val="00ED5066"/>
    <w:rsid w:val="00ED5307"/>
    <w:rsid w:val="00ED6809"/>
    <w:rsid w:val="00ED69E4"/>
    <w:rsid w:val="00ED6B89"/>
    <w:rsid w:val="00EE0E63"/>
    <w:rsid w:val="00EE11F3"/>
    <w:rsid w:val="00EE2587"/>
    <w:rsid w:val="00EE2B10"/>
    <w:rsid w:val="00EE34EB"/>
    <w:rsid w:val="00EE393F"/>
    <w:rsid w:val="00EE3C86"/>
    <w:rsid w:val="00EE5275"/>
    <w:rsid w:val="00EE5944"/>
    <w:rsid w:val="00EE61AF"/>
    <w:rsid w:val="00EE6832"/>
    <w:rsid w:val="00EE6911"/>
    <w:rsid w:val="00EE7247"/>
    <w:rsid w:val="00EF0014"/>
    <w:rsid w:val="00EF0572"/>
    <w:rsid w:val="00EF2B2E"/>
    <w:rsid w:val="00EF3C54"/>
    <w:rsid w:val="00EF42D4"/>
    <w:rsid w:val="00EF4AAB"/>
    <w:rsid w:val="00EF7E96"/>
    <w:rsid w:val="00F00A92"/>
    <w:rsid w:val="00F010C9"/>
    <w:rsid w:val="00F016A1"/>
    <w:rsid w:val="00F01F46"/>
    <w:rsid w:val="00F02840"/>
    <w:rsid w:val="00F05677"/>
    <w:rsid w:val="00F0612C"/>
    <w:rsid w:val="00F0626D"/>
    <w:rsid w:val="00F06A93"/>
    <w:rsid w:val="00F07FDF"/>
    <w:rsid w:val="00F10CBF"/>
    <w:rsid w:val="00F11628"/>
    <w:rsid w:val="00F127EE"/>
    <w:rsid w:val="00F134DE"/>
    <w:rsid w:val="00F151E3"/>
    <w:rsid w:val="00F164C1"/>
    <w:rsid w:val="00F16B27"/>
    <w:rsid w:val="00F17DB3"/>
    <w:rsid w:val="00F17FF2"/>
    <w:rsid w:val="00F209C7"/>
    <w:rsid w:val="00F217BB"/>
    <w:rsid w:val="00F22350"/>
    <w:rsid w:val="00F2247D"/>
    <w:rsid w:val="00F225B5"/>
    <w:rsid w:val="00F22979"/>
    <w:rsid w:val="00F23A4D"/>
    <w:rsid w:val="00F23FFE"/>
    <w:rsid w:val="00F24D12"/>
    <w:rsid w:val="00F2534E"/>
    <w:rsid w:val="00F25BF3"/>
    <w:rsid w:val="00F267EB"/>
    <w:rsid w:val="00F30F6D"/>
    <w:rsid w:val="00F320CF"/>
    <w:rsid w:val="00F328A6"/>
    <w:rsid w:val="00F349A6"/>
    <w:rsid w:val="00F35481"/>
    <w:rsid w:val="00F35F01"/>
    <w:rsid w:val="00F37980"/>
    <w:rsid w:val="00F37A8A"/>
    <w:rsid w:val="00F37B0F"/>
    <w:rsid w:val="00F40714"/>
    <w:rsid w:val="00F407AA"/>
    <w:rsid w:val="00F40F5A"/>
    <w:rsid w:val="00F41814"/>
    <w:rsid w:val="00F42C5F"/>
    <w:rsid w:val="00F42DF0"/>
    <w:rsid w:val="00F4374C"/>
    <w:rsid w:val="00F45A9E"/>
    <w:rsid w:val="00F46ADE"/>
    <w:rsid w:val="00F47630"/>
    <w:rsid w:val="00F50ABF"/>
    <w:rsid w:val="00F50D3C"/>
    <w:rsid w:val="00F51279"/>
    <w:rsid w:val="00F5143B"/>
    <w:rsid w:val="00F5161D"/>
    <w:rsid w:val="00F51C9F"/>
    <w:rsid w:val="00F5275E"/>
    <w:rsid w:val="00F52964"/>
    <w:rsid w:val="00F52F74"/>
    <w:rsid w:val="00F5448A"/>
    <w:rsid w:val="00F55DE9"/>
    <w:rsid w:val="00F571F7"/>
    <w:rsid w:val="00F5751C"/>
    <w:rsid w:val="00F578A6"/>
    <w:rsid w:val="00F57ABC"/>
    <w:rsid w:val="00F57AC5"/>
    <w:rsid w:val="00F60D09"/>
    <w:rsid w:val="00F60DCA"/>
    <w:rsid w:val="00F60E9B"/>
    <w:rsid w:val="00F60EBA"/>
    <w:rsid w:val="00F61923"/>
    <w:rsid w:val="00F6249F"/>
    <w:rsid w:val="00F62BB1"/>
    <w:rsid w:val="00F634C3"/>
    <w:rsid w:val="00F63CB0"/>
    <w:rsid w:val="00F64641"/>
    <w:rsid w:val="00F6596D"/>
    <w:rsid w:val="00F665D8"/>
    <w:rsid w:val="00F670BD"/>
    <w:rsid w:val="00F673EB"/>
    <w:rsid w:val="00F67D97"/>
    <w:rsid w:val="00F70445"/>
    <w:rsid w:val="00F70B67"/>
    <w:rsid w:val="00F70D70"/>
    <w:rsid w:val="00F718DB"/>
    <w:rsid w:val="00F72A75"/>
    <w:rsid w:val="00F73614"/>
    <w:rsid w:val="00F73A8C"/>
    <w:rsid w:val="00F73B67"/>
    <w:rsid w:val="00F74D21"/>
    <w:rsid w:val="00F778C6"/>
    <w:rsid w:val="00F77ADC"/>
    <w:rsid w:val="00F8026E"/>
    <w:rsid w:val="00F80594"/>
    <w:rsid w:val="00F8170D"/>
    <w:rsid w:val="00F81A75"/>
    <w:rsid w:val="00F81F6E"/>
    <w:rsid w:val="00F827C2"/>
    <w:rsid w:val="00F82D34"/>
    <w:rsid w:val="00F83DA5"/>
    <w:rsid w:val="00F843EB"/>
    <w:rsid w:val="00F84918"/>
    <w:rsid w:val="00F85307"/>
    <w:rsid w:val="00F86477"/>
    <w:rsid w:val="00F86721"/>
    <w:rsid w:val="00F86CA8"/>
    <w:rsid w:val="00F8744A"/>
    <w:rsid w:val="00F90562"/>
    <w:rsid w:val="00F91122"/>
    <w:rsid w:val="00F91264"/>
    <w:rsid w:val="00F923DA"/>
    <w:rsid w:val="00F93CE5"/>
    <w:rsid w:val="00F95E3B"/>
    <w:rsid w:val="00F96FC1"/>
    <w:rsid w:val="00F97325"/>
    <w:rsid w:val="00F974A1"/>
    <w:rsid w:val="00F975B3"/>
    <w:rsid w:val="00F979A2"/>
    <w:rsid w:val="00F97B22"/>
    <w:rsid w:val="00FA1592"/>
    <w:rsid w:val="00FA231F"/>
    <w:rsid w:val="00FA29D0"/>
    <w:rsid w:val="00FA3555"/>
    <w:rsid w:val="00FA4025"/>
    <w:rsid w:val="00FA4513"/>
    <w:rsid w:val="00FA5067"/>
    <w:rsid w:val="00FA5682"/>
    <w:rsid w:val="00FA60C8"/>
    <w:rsid w:val="00FA6941"/>
    <w:rsid w:val="00FA6E16"/>
    <w:rsid w:val="00FA7F14"/>
    <w:rsid w:val="00FA7FCC"/>
    <w:rsid w:val="00FB149C"/>
    <w:rsid w:val="00FB39C6"/>
    <w:rsid w:val="00FB3C93"/>
    <w:rsid w:val="00FB437E"/>
    <w:rsid w:val="00FB616B"/>
    <w:rsid w:val="00FB73DB"/>
    <w:rsid w:val="00FB74B0"/>
    <w:rsid w:val="00FC1094"/>
    <w:rsid w:val="00FC121F"/>
    <w:rsid w:val="00FC3350"/>
    <w:rsid w:val="00FC3355"/>
    <w:rsid w:val="00FC3B17"/>
    <w:rsid w:val="00FC49DC"/>
    <w:rsid w:val="00FC55B8"/>
    <w:rsid w:val="00FC60C5"/>
    <w:rsid w:val="00FC64B3"/>
    <w:rsid w:val="00FC6A8B"/>
    <w:rsid w:val="00FC76F4"/>
    <w:rsid w:val="00FC7FF8"/>
    <w:rsid w:val="00FD0FFE"/>
    <w:rsid w:val="00FD10F3"/>
    <w:rsid w:val="00FD1A1E"/>
    <w:rsid w:val="00FD1D84"/>
    <w:rsid w:val="00FD23F9"/>
    <w:rsid w:val="00FD2DE7"/>
    <w:rsid w:val="00FD3B35"/>
    <w:rsid w:val="00FD4160"/>
    <w:rsid w:val="00FD4300"/>
    <w:rsid w:val="00FD4EF0"/>
    <w:rsid w:val="00FD5550"/>
    <w:rsid w:val="00FD6C74"/>
    <w:rsid w:val="00FD72EE"/>
    <w:rsid w:val="00FD762A"/>
    <w:rsid w:val="00FE1F32"/>
    <w:rsid w:val="00FE27B4"/>
    <w:rsid w:val="00FE41D6"/>
    <w:rsid w:val="00FE4E27"/>
    <w:rsid w:val="00FE62A3"/>
    <w:rsid w:val="00FE6975"/>
    <w:rsid w:val="00FE7953"/>
    <w:rsid w:val="00FF1131"/>
    <w:rsid w:val="00FF1F87"/>
    <w:rsid w:val="00FF28FF"/>
    <w:rsid w:val="00FF2E22"/>
    <w:rsid w:val="00FF37A4"/>
    <w:rsid w:val="00FF3C20"/>
    <w:rsid w:val="00FF453A"/>
    <w:rsid w:val="00FF4840"/>
    <w:rsid w:val="00FF5B64"/>
    <w:rsid w:val="00FF613F"/>
    <w:rsid w:val="00FF6B23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DF1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uiPriority w:val="99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3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styleId="Hyperlink">
    <w:name w:val="Hyperlink"/>
    <w:basedOn w:val="DefaultParagraphFont"/>
    <w:uiPriority w:val="99"/>
    <w:semiHidden/>
    <w:unhideWhenUsed/>
    <w:qFormat/>
    <w:rsid w:val="009A4C9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A4C9D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1363D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D655B9"/>
    <w:rPr>
      <w:b/>
      <w:bCs/>
    </w:rPr>
  </w:style>
  <w:style w:type="paragraph" w:styleId="Revision">
    <w:name w:val="Revision"/>
    <w:hidden/>
    <w:uiPriority w:val="99"/>
    <w:semiHidden/>
    <w:rsid w:val="007E290D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70DC2CA6-A140-4E97-B3E6-85A983389B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1657</Words>
  <Characters>9448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Dylan</cp:lastModifiedBy>
  <cp:revision>156</cp:revision>
  <dcterms:created xsi:type="dcterms:W3CDTF">2022-09-29T22:31:00Z</dcterms:created>
  <dcterms:modified xsi:type="dcterms:W3CDTF">2022-11-03T20:17:00Z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